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E88AA" w14:textId="687E8270" w:rsidR="000F13E5" w:rsidRPr="000F13E5" w:rsidRDefault="000F13E5">
      <w:pPr>
        <w:rPr>
          <w:rFonts w:ascii="Times New Roman" w:hAnsi="Times New Roman" w:cs="Times New Roman"/>
          <w:sz w:val="24"/>
          <w:szCs w:val="24"/>
        </w:rPr>
      </w:pPr>
    </w:p>
    <w:p w14:paraId="243AE20B" w14:textId="0B453059" w:rsidR="000F13E5" w:rsidRPr="000F13E5" w:rsidRDefault="009A5565" w:rsidP="002D25E5">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360B3AB" wp14:editId="5D4B9523">
            <wp:extent cx="1016000" cy="1016000"/>
            <wp:effectExtent l="0" t="0" r="0" b="0"/>
            <wp:docPr id="4" name="Picture 4" descr="A yellow logo with three men sitting on box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yellow logo with three men sitting on box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6000" cy="1016000"/>
                    </a:xfrm>
                    <a:prstGeom prst="rect">
                      <a:avLst/>
                    </a:prstGeom>
                  </pic:spPr>
                </pic:pic>
              </a:graphicData>
            </a:graphic>
          </wp:inline>
        </w:drawing>
      </w:r>
      <w:r w:rsidR="002D25E5">
        <w:rPr>
          <w:rFonts w:ascii="Times New Roman" w:hAnsi="Times New Roman" w:cs="Times New Roman"/>
          <w:noProof/>
          <w:sz w:val="24"/>
          <w:szCs w:val="24"/>
        </w:rPr>
        <w:drawing>
          <wp:inline distT="0" distB="0" distL="0" distR="0" wp14:anchorId="75AEED2F" wp14:editId="52CE17D6">
            <wp:extent cx="1314450" cy="8087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17302" cy="810507"/>
                    </a:xfrm>
                    <a:prstGeom prst="rect">
                      <a:avLst/>
                    </a:prstGeom>
                  </pic:spPr>
                </pic:pic>
              </a:graphicData>
            </a:graphic>
          </wp:inline>
        </w:drawing>
      </w:r>
    </w:p>
    <w:p w14:paraId="1C107E91" w14:textId="0E2DC261" w:rsidR="000F13E5" w:rsidRPr="000F13E5" w:rsidRDefault="000F13E5">
      <w:pPr>
        <w:rPr>
          <w:rFonts w:ascii="Times New Roman" w:hAnsi="Times New Roman" w:cs="Times New Roman"/>
          <w:sz w:val="24"/>
          <w:szCs w:val="24"/>
        </w:rPr>
      </w:pPr>
    </w:p>
    <w:p w14:paraId="4EC717F7" w14:textId="77777777" w:rsidR="000F13E5" w:rsidRPr="000F13E5" w:rsidRDefault="000F13E5">
      <w:pPr>
        <w:rPr>
          <w:rFonts w:ascii="Times New Roman" w:hAnsi="Times New Roman" w:cs="Times New Roman"/>
          <w:sz w:val="24"/>
          <w:szCs w:val="24"/>
        </w:rPr>
      </w:pPr>
    </w:p>
    <w:p w14:paraId="65176B27" w14:textId="62BE05C4" w:rsidR="000F13E5" w:rsidRPr="000F13E5" w:rsidRDefault="000F13E5">
      <w:pPr>
        <w:rPr>
          <w:rFonts w:ascii="Times New Roman" w:hAnsi="Times New Roman" w:cs="Times New Roman"/>
          <w:sz w:val="24"/>
          <w:szCs w:val="24"/>
        </w:rPr>
      </w:pPr>
    </w:p>
    <w:p w14:paraId="1DA38399" w14:textId="0A7B3BE5" w:rsidR="00B22C06" w:rsidRPr="000F13E5" w:rsidRDefault="00B22C06">
      <w:pPr>
        <w:rPr>
          <w:rFonts w:ascii="Times New Roman" w:hAnsi="Times New Roman" w:cs="Times New Roman"/>
          <w:sz w:val="24"/>
          <w:szCs w:val="24"/>
        </w:rPr>
      </w:pPr>
    </w:p>
    <w:p w14:paraId="052A73DD" w14:textId="41AFA574" w:rsidR="000F13E5" w:rsidRPr="000F13E5" w:rsidRDefault="000F13E5">
      <w:pPr>
        <w:rPr>
          <w:rFonts w:ascii="Times New Roman" w:hAnsi="Times New Roman" w:cs="Times New Roman"/>
          <w:sz w:val="24"/>
          <w:szCs w:val="24"/>
        </w:rPr>
      </w:pPr>
    </w:p>
    <w:p w14:paraId="30AE3417" w14:textId="6ECB19CD" w:rsidR="000F13E5" w:rsidRDefault="000F13E5">
      <w:pPr>
        <w:rPr>
          <w:rFonts w:ascii="Times New Roman" w:hAnsi="Times New Roman" w:cs="Times New Roman"/>
          <w:sz w:val="24"/>
          <w:szCs w:val="24"/>
        </w:rPr>
      </w:pPr>
    </w:p>
    <w:p w14:paraId="4154F196" w14:textId="77777777" w:rsidR="000F13E5" w:rsidRDefault="000F13E5">
      <w:pPr>
        <w:rPr>
          <w:rFonts w:ascii="Times New Roman" w:hAnsi="Times New Roman" w:cs="Times New Roman"/>
          <w:sz w:val="24"/>
          <w:szCs w:val="24"/>
        </w:rPr>
      </w:pPr>
    </w:p>
    <w:p w14:paraId="79339919" w14:textId="77777777" w:rsidR="000F13E5" w:rsidRDefault="000F13E5">
      <w:pPr>
        <w:rPr>
          <w:rFonts w:ascii="Times New Roman" w:hAnsi="Times New Roman" w:cs="Times New Roman"/>
          <w:sz w:val="24"/>
          <w:szCs w:val="24"/>
        </w:rPr>
      </w:pPr>
    </w:p>
    <w:p w14:paraId="288452C7" w14:textId="77777777" w:rsidR="000F13E5" w:rsidRDefault="000F13E5">
      <w:pPr>
        <w:rPr>
          <w:rFonts w:ascii="Times New Roman" w:hAnsi="Times New Roman" w:cs="Times New Roman"/>
          <w:sz w:val="24"/>
          <w:szCs w:val="24"/>
        </w:rPr>
      </w:pPr>
    </w:p>
    <w:p w14:paraId="5957F6DE" w14:textId="336C60E2" w:rsidR="000F13E5" w:rsidRDefault="000F13E5" w:rsidP="21958BBE">
      <w:pPr>
        <w:jc w:val="center"/>
        <w:rPr>
          <w:rFonts w:ascii="Times New Roman" w:hAnsi="Times New Roman" w:cs="Times New Roman"/>
          <w:b/>
          <w:bCs/>
        </w:rPr>
      </w:pPr>
    </w:p>
    <w:p w14:paraId="5A613A32" w14:textId="77777777" w:rsidR="000F13E5" w:rsidRDefault="000F13E5">
      <w:pPr>
        <w:rPr>
          <w:rFonts w:ascii="Times New Roman" w:hAnsi="Times New Roman" w:cs="Times New Roman"/>
          <w:sz w:val="24"/>
          <w:szCs w:val="24"/>
        </w:rPr>
      </w:pPr>
    </w:p>
    <w:p w14:paraId="764A1ED3" w14:textId="77777777" w:rsidR="000F13E5" w:rsidRDefault="000F13E5">
      <w:pPr>
        <w:rPr>
          <w:rFonts w:ascii="Times New Roman" w:hAnsi="Times New Roman" w:cs="Times New Roman"/>
          <w:sz w:val="24"/>
          <w:szCs w:val="24"/>
        </w:rPr>
      </w:pPr>
    </w:p>
    <w:p w14:paraId="798C55EE" w14:textId="77777777" w:rsidR="000F13E5" w:rsidRDefault="000F13E5">
      <w:pPr>
        <w:rPr>
          <w:rFonts w:ascii="Times New Roman" w:hAnsi="Times New Roman" w:cs="Times New Roman"/>
          <w:sz w:val="24"/>
          <w:szCs w:val="24"/>
        </w:rPr>
      </w:pPr>
    </w:p>
    <w:p w14:paraId="0EA26D65" w14:textId="307166AC" w:rsidR="000F13E5" w:rsidRPr="00016F46" w:rsidRDefault="7F804360" w:rsidP="000F13E5">
      <w:pPr>
        <w:jc w:val="center"/>
        <w:rPr>
          <w:rFonts w:ascii="Times New Roman" w:hAnsi="Times New Roman" w:cs="Times New Roman"/>
          <w:b/>
          <w:bCs/>
        </w:rPr>
      </w:pPr>
      <w:r w:rsidRPr="17E026BA">
        <w:rPr>
          <w:rFonts w:ascii="Times New Roman" w:hAnsi="Times New Roman" w:cs="Times New Roman"/>
          <w:b/>
          <w:bCs/>
        </w:rPr>
        <w:t xml:space="preserve">Concept Note and </w:t>
      </w:r>
      <w:r w:rsidR="000F13E5" w:rsidRPr="17E026BA">
        <w:rPr>
          <w:rFonts w:ascii="Times New Roman" w:hAnsi="Times New Roman" w:cs="Times New Roman"/>
          <w:b/>
          <w:bCs/>
        </w:rPr>
        <w:t>Monitoring and Evaluation (M&amp;E) Framework for the Pilot of Integrated Services for Youth Not in Education, Employment or Training (NEET)</w:t>
      </w:r>
    </w:p>
    <w:p w14:paraId="084B6B20" w14:textId="77777777" w:rsidR="000F13E5" w:rsidRDefault="000F13E5" w:rsidP="000F13E5">
      <w:pPr>
        <w:rPr>
          <w:rFonts w:ascii="Times New Roman" w:hAnsi="Times New Roman" w:cs="Times New Roman"/>
          <w:b/>
          <w:bCs/>
          <w:sz w:val="24"/>
          <w:szCs w:val="24"/>
        </w:rPr>
      </w:pPr>
    </w:p>
    <w:p w14:paraId="50595D47" w14:textId="77777777" w:rsidR="000F13E5" w:rsidRDefault="000F13E5" w:rsidP="000F13E5">
      <w:pPr>
        <w:rPr>
          <w:rFonts w:ascii="Times New Roman" w:hAnsi="Times New Roman" w:cs="Times New Roman"/>
          <w:b/>
          <w:bCs/>
          <w:sz w:val="24"/>
          <w:szCs w:val="24"/>
        </w:rPr>
      </w:pPr>
    </w:p>
    <w:p w14:paraId="0F5C3E8B" w14:textId="77777777" w:rsidR="000F13E5" w:rsidRDefault="000F13E5" w:rsidP="000F13E5">
      <w:pPr>
        <w:rPr>
          <w:rFonts w:ascii="Times New Roman" w:hAnsi="Times New Roman" w:cs="Times New Roman"/>
          <w:b/>
          <w:bCs/>
          <w:sz w:val="24"/>
          <w:szCs w:val="24"/>
        </w:rPr>
      </w:pPr>
    </w:p>
    <w:p w14:paraId="60D8147D" w14:textId="77777777" w:rsidR="000F13E5" w:rsidRDefault="000F13E5" w:rsidP="000F13E5">
      <w:pPr>
        <w:jc w:val="center"/>
        <w:rPr>
          <w:rFonts w:ascii="Times New Roman" w:hAnsi="Times New Roman" w:cs="Times New Roman"/>
          <w:b/>
          <w:bCs/>
          <w:sz w:val="28"/>
          <w:szCs w:val="28"/>
        </w:rPr>
      </w:pPr>
    </w:p>
    <w:p w14:paraId="5C96EFE0" w14:textId="77777777" w:rsidR="000F13E5" w:rsidRDefault="000F13E5" w:rsidP="000F13E5">
      <w:pPr>
        <w:jc w:val="center"/>
        <w:rPr>
          <w:rFonts w:ascii="Times New Roman" w:hAnsi="Times New Roman" w:cs="Times New Roman"/>
          <w:sz w:val="24"/>
          <w:szCs w:val="24"/>
        </w:rPr>
      </w:pPr>
    </w:p>
    <w:p w14:paraId="257D56DE" w14:textId="77777777" w:rsidR="000F13E5" w:rsidRDefault="000F13E5" w:rsidP="000F13E5">
      <w:pPr>
        <w:jc w:val="center"/>
        <w:rPr>
          <w:rFonts w:ascii="Times New Roman" w:hAnsi="Times New Roman" w:cs="Times New Roman"/>
          <w:b/>
          <w:bCs/>
          <w:sz w:val="28"/>
          <w:szCs w:val="28"/>
        </w:rPr>
      </w:pPr>
    </w:p>
    <w:p w14:paraId="547A4B1A" w14:textId="77777777" w:rsidR="000F13E5" w:rsidRDefault="000F13E5" w:rsidP="000F13E5">
      <w:pPr>
        <w:jc w:val="center"/>
        <w:rPr>
          <w:rFonts w:ascii="Times New Roman" w:hAnsi="Times New Roman" w:cs="Times New Roman"/>
          <w:b/>
          <w:bCs/>
          <w:sz w:val="40"/>
          <w:szCs w:val="40"/>
        </w:rPr>
      </w:pPr>
    </w:p>
    <w:p w14:paraId="72A01715" w14:textId="77777777" w:rsidR="000F13E5" w:rsidRDefault="000F13E5" w:rsidP="000F13E5">
      <w:pPr>
        <w:jc w:val="center"/>
        <w:rPr>
          <w:rFonts w:ascii="Times New Roman" w:hAnsi="Times New Roman" w:cs="Times New Roman"/>
          <w:b/>
          <w:bCs/>
          <w:sz w:val="40"/>
          <w:szCs w:val="40"/>
        </w:rPr>
      </w:pPr>
    </w:p>
    <w:p w14:paraId="2EB10313" w14:textId="77777777" w:rsidR="000F13E5" w:rsidRDefault="000F13E5" w:rsidP="000F13E5">
      <w:pPr>
        <w:jc w:val="center"/>
        <w:rPr>
          <w:rFonts w:ascii="Times New Roman" w:hAnsi="Times New Roman" w:cs="Times New Roman"/>
          <w:sz w:val="26"/>
          <w:szCs w:val="26"/>
        </w:rPr>
      </w:pPr>
    </w:p>
    <w:p w14:paraId="57CFCE03" w14:textId="77777777" w:rsidR="000F13E5" w:rsidRPr="000F7E76" w:rsidRDefault="000F13E5" w:rsidP="000F13E5">
      <w:pPr>
        <w:jc w:val="center"/>
        <w:rPr>
          <w:rFonts w:ascii="Times New Roman" w:hAnsi="Times New Roman" w:cs="Times New Roman"/>
          <w:sz w:val="26"/>
          <w:szCs w:val="26"/>
        </w:rPr>
      </w:pPr>
    </w:p>
    <w:p w14:paraId="5A1F3F53" w14:textId="77777777" w:rsidR="000F13E5" w:rsidRDefault="000F13E5" w:rsidP="000F13E5">
      <w:pPr>
        <w:jc w:val="center"/>
        <w:rPr>
          <w:rFonts w:ascii="Times New Roman" w:hAnsi="Times New Roman" w:cs="Times New Roman"/>
          <w:sz w:val="24"/>
          <w:szCs w:val="24"/>
        </w:rPr>
      </w:pPr>
    </w:p>
    <w:p w14:paraId="7BCD451D" w14:textId="77777777" w:rsidR="000F13E5" w:rsidRDefault="000F13E5" w:rsidP="000F13E5">
      <w:pPr>
        <w:jc w:val="center"/>
        <w:rPr>
          <w:rFonts w:ascii="Times New Roman" w:hAnsi="Times New Roman" w:cs="Times New Roman"/>
          <w:sz w:val="24"/>
          <w:szCs w:val="24"/>
        </w:rPr>
      </w:pPr>
    </w:p>
    <w:p w14:paraId="0CE1744E" w14:textId="77777777" w:rsidR="000F13E5" w:rsidRDefault="000F13E5" w:rsidP="000F13E5">
      <w:pPr>
        <w:jc w:val="center"/>
        <w:rPr>
          <w:rFonts w:ascii="Times New Roman" w:hAnsi="Times New Roman" w:cs="Times New Roman"/>
          <w:sz w:val="24"/>
          <w:szCs w:val="24"/>
        </w:rPr>
      </w:pPr>
    </w:p>
    <w:p w14:paraId="40379719" w14:textId="77777777" w:rsidR="000F13E5" w:rsidRDefault="000F13E5" w:rsidP="000F13E5">
      <w:pPr>
        <w:jc w:val="center"/>
        <w:rPr>
          <w:rFonts w:ascii="Times New Roman" w:hAnsi="Times New Roman" w:cs="Times New Roman"/>
          <w:sz w:val="24"/>
          <w:szCs w:val="24"/>
        </w:rPr>
      </w:pPr>
    </w:p>
    <w:p w14:paraId="2FAC6DDA" w14:textId="77777777" w:rsidR="000F13E5" w:rsidRPr="00A35089" w:rsidRDefault="000F13E5" w:rsidP="000F13E5">
      <w:pPr>
        <w:jc w:val="center"/>
        <w:rPr>
          <w:rFonts w:ascii="Times New Roman" w:hAnsi="Times New Roman" w:cs="Times New Roman"/>
          <w:sz w:val="24"/>
          <w:szCs w:val="24"/>
        </w:rPr>
      </w:pPr>
    </w:p>
    <w:p w14:paraId="0F7A7ECA" w14:textId="77777777" w:rsidR="000F13E5" w:rsidRDefault="000F13E5" w:rsidP="000F13E5">
      <w:pPr>
        <w:tabs>
          <w:tab w:val="left" w:pos="7599"/>
        </w:tabs>
        <w:rPr>
          <w:rFonts w:ascii="Times New Roman" w:hAnsi="Times New Roman" w:cs="Times New Roman"/>
          <w:b/>
          <w:bCs/>
          <w:sz w:val="28"/>
          <w:szCs w:val="28"/>
        </w:rPr>
      </w:pPr>
      <w:r>
        <w:rPr>
          <w:rFonts w:ascii="Times New Roman" w:hAnsi="Times New Roman" w:cs="Times New Roman"/>
          <w:b/>
          <w:bCs/>
          <w:sz w:val="28"/>
          <w:szCs w:val="28"/>
        </w:rPr>
        <w:tab/>
      </w:r>
    </w:p>
    <w:p w14:paraId="695EC17B" w14:textId="77777777" w:rsidR="000F13E5" w:rsidRDefault="000F13E5" w:rsidP="000F13E5">
      <w:pPr>
        <w:jc w:val="center"/>
        <w:rPr>
          <w:rFonts w:ascii="Times New Roman" w:hAnsi="Times New Roman" w:cs="Times New Roman"/>
          <w:b/>
          <w:bCs/>
          <w:sz w:val="28"/>
          <w:szCs w:val="28"/>
        </w:rPr>
      </w:pPr>
    </w:p>
    <w:p w14:paraId="3276B249" w14:textId="77777777" w:rsidR="000F13E5" w:rsidRDefault="000F13E5">
      <w:pPr>
        <w:rPr>
          <w:rFonts w:ascii="Times New Roman" w:hAnsi="Times New Roman" w:cs="Times New Roman"/>
          <w:b/>
          <w:bCs/>
          <w:sz w:val="28"/>
          <w:szCs w:val="28"/>
        </w:rPr>
      </w:pPr>
    </w:p>
    <w:p w14:paraId="5D32DFB3" w14:textId="77777777" w:rsidR="00A23B29" w:rsidRDefault="00A23B29">
      <w:pPr>
        <w:rPr>
          <w:rFonts w:ascii="Times New Roman" w:hAnsi="Times New Roman" w:cs="Times New Roman"/>
          <w:b/>
          <w:bCs/>
          <w:sz w:val="28"/>
          <w:szCs w:val="28"/>
        </w:rPr>
      </w:pPr>
    </w:p>
    <w:p w14:paraId="769A5054" w14:textId="77777777" w:rsidR="00E90545" w:rsidRDefault="00E90545">
      <w:pPr>
        <w:rPr>
          <w:rFonts w:ascii="Times New Roman" w:hAnsi="Times New Roman" w:cs="Times New Roman"/>
          <w:b/>
          <w:bCs/>
          <w:sz w:val="28"/>
          <w:szCs w:val="28"/>
        </w:rPr>
      </w:pPr>
    </w:p>
    <w:p w14:paraId="7CA77BCB" w14:textId="77777777" w:rsidR="00A23B29" w:rsidRDefault="00A23B29">
      <w:pPr>
        <w:rPr>
          <w:rFonts w:ascii="Times New Roman" w:hAnsi="Times New Roman" w:cs="Times New Roman"/>
          <w:sz w:val="24"/>
          <w:szCs w:val="24"/>
        </w:rPr>
      </w:pPr>
    </w:p>
    <w:p w14:paraId="2AB7C23B" w14:textId="77777777" w:rsidR="000F13E5" w:rsidRDefault="000F13E5">
      <w:pPr>
        <w:rPr>
          <w:rFonts w:ascii="Times New Roman" w:hAnsi="Times New Roman" w:cs="Times New Roman"/>
          <w:sz w:val="24"/>
          <w:szCs w:val="24"/>
        </w:rPr>
      </w:pPr>
    </w:p>
    <w:p w14:paraId="1D40AAC5" w14:textId="77777777" w:rsidR="000F13E5" w:rsidRDefault="000F13E5">
      <w:pPr>
        <w:rPr>
          <w:rFonts w:ascii="Times New Roman" w:hAnsi="Times New Roman" w:cs="Times New Roman"/>
          <w:sz w:val="24"/>
          <w:szCs w:val="24"/>
        </w:rPr>
      </w:pPr>
    </w:p>
    <w:p w14:paraId="78EA4DE6" w14:textId="04CC97F1" w:rsidR="00A85F7D" w:rsidRPr="00A85F7D" w:rsidRDefault="00A85F7D" w:rsidP="00A85F7D">
      <w:pPr>
        <w:jc w:val="center"/>
        <w:rPr>
          <w:rFonts w:ascii="Times New Roman" w:hAnsi="Times New Roman" w:cs="Times New Roman"/>
          <w:b/>
          <w:bCs/>
          <w:sz w:val="36"/>
          <w:szCs w:val="36"/>
        </w:rPr>
      </w:pPr>
      <w:r w:rsidRPr="00A85F7D">
        <w:rPr>
          <w:rFonts w:ascii="Times New Roman" w:hAnsi="Times New Roman" w:cs="Times New Roman"/>
          <w:b/>
          <w:bCs/>
          <w:sz w:val="36"/>
          <w:szCs w:val="36"/>
        </w:rPr>
        <w:lastRenderedPageBreak/>
        <w:t>Content</w:t>
      </w:r>
    </w:p>
    <w:p w14:paraId="0939ADC8" w14:textId="77777777" w:rsidR="00A85F7D" w:rsidRDefault="00A85F7D">
      <w:pPr>
        <w:rPr>
          <w:rFonts w:ascii="Times New Roman" w:hAnsi="Times New Roman" w:cs="Times New Roman"/>
          <w:sz w:val="24"/>
          <w:szCs w:val="24"/>
        </w:rPr>
      </w:pPr>
    </w:p>
    <w:p w14:paraId="4D921395" w14:textId="77777777" w:rsidR="000F13E5" w:rsidRDefault="000F13E5">
      <w:pPr>
        <w:rPr>
          <w:rFonts w:ascii="Times New Roman" w:hAnsi="Times New Roman" w:cs="Times New Roman"/>
          <w:sz w:val="24"/>
          <w:szCs w:val="24"/>
        </w:rPr>
      </w:pPr>
    </w:p>
    <w:tbl>
      <w:tblPr>
        <w:tblStyle w:val="TableGrid"/>
        <w:tblW w:w="9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874"/>
      </w:tblGrid>
      <w:tr w:rsidR="005C3F43" w:rsidRPr="004315BC" w14:paraId="08A0D565" w14:textId="77777777" w:rsidTr="008B1E27">
        <w:tc>
          <w:tcPr>
            <w:tcW w:w="8222" w:type="dxa"/>
          </w:tcPr>
          <w:p w14:paraId="4FA4FBE2" w14:textId="7B11BC71" w:rsidR="005C3F43" w:rsidRDefault="005C3F43" w:rsidP="008B1E27">
            <w:pPr>
              <w:spacing w:after="120"/>
              <w:rPr>
                <w:rFonts w:ascii="Times New Roman" w:hAnsi="Times New Roman" w:cs="Times New Roman"/>
                <w:b/>
                <w:bCs/>
                <w:sz w:val="24"/>
                <w:szCs w:val="24"/>
              </w:rPr>
            </w:pPr>
            <w:r w:rsidRPr="005C3F43">
              <w:rPr>
                <w:rFonts w:ascii="Times New Roman" w:hAnsi="Times New Roman" w:cs="Times New Roman"/>
                <w:b/>
                <w:bCs/>
                <w:sz w:val="24"/>
                <w:szCs w:val="24"/>
              </w:rPr>
              <w:t>List of acronyms</w:t>
            </w:r>
          </w:p>
        </w:tc>
        <w:tc>
          <w:tcPr>
            <w:tcW w:w="874" w:type="dxa"/>
          </w:tcPr>
          <w:p w14:paraId="075FFE06" w14:textId="1BDFDE84" w:rsidR="005C3F43" w:rsidRPr="004315BC" w:rsidRDefault="005E7C17" w:rsidP="008B1E27">
            <w:pPr>
              <w:spacing w:after="120"/>
              <w:jc w:val="right"/>
              <w:rPr>
                <w:rFonts w:ascii="Times New Roman" w:hAnsi="Times New Roman" w:cs="Times New Roman"/>
                <w:b/>
                <w:bCs/>
                <w:sz w:val="24"/>
                <w:szCs w:val="24"/>
              </w:rPr>
            </w:pPr>
            <w:r>
              <w:rPr>
                <w:rFonts w:ascii="Times New Roman" w:hAnsi="Times New Roman" w:cs="Times New Roman"/>
                <w:b/>
                <w:bCs/>
                <w:sz w:val="24"/>
                <w:szCs w:val="24"/>
              </w:rPr>
              <w:t>3</w:t>
            </w:r>
          </w:p>
        </w:tc>
      </w:tr>
      <w:tr w:rsidR="000F13E5" w:rsidRPr="004315BC" w14:paraId="3CDFC28A" w14:textId="77777777" w:rsidTr="008B1E27">
        <w:tc>
          <w:tcPr>
            <w:tcW w:w="8222" w:type="dxa"/>
          </w:tcPr>
          <w:p w14:paraId="5A5E3D10" w14:textId="2E464583" w:rsidR="000F13E5" w:rsidRPr="004315BC" w:rsidRDefault="000F13E5" w:rsidP="008B1E27">
            <w:pPr>
              <w:spacing w:after="120"/>
              <w:rPr>
                <w:rFonts w:ascii="Times New Roman" w:hAnsi="Times New Roman" w:cs="Times New Roman"/>
                <w:b/>
                <w:bCs/>
                <w:sz w:val="24"/>
                <w:szCs w:val="24"/>
              </w:rPr>
            </w:pPr>
            <w:r>
              <w:rPr>
                <w:rFonts w:ascii="Times New Roman" w:hAnsi="Times New Roman" w:cs="Times New Roman"/>
                <w:b/>
                <w:bCs/>
                <w:sz w:val="24"/>
                <w:szCs w:val="24"/>
              </w:rPr>
              <w:t xml:space="preserve">Section 1: </w:t>
            </w:r>
            <w:r w:rsidRPr="00C90581">
              <w:rPr>
                <w:rFonts w:ascii="Times New Roman" w:hAnsi="Times New Roman" w:cs="Times New Roman"/>
                <w:b/>
                <w:bCs/>
                <w:sz w:val="24"/>
                <w:szCs w:val="24"/>
              </w:rPr>
              <w:t xml:space="preserve">Introduction </w:t>
            </w:r>
          </w:p>
        </w:tc>
        <w:tc>
          <w:tcPr>
            <w:tcW w:w="874" w:type="dxa"/>
          </w:tcPr>
          <w:p w14:paraId="6C596760" w14:textId="76683B3D" w:rsidR="000F13E5" w:rsidRPr="004315BC" w:rsidRDefault="005E7C17" w:rsidP="008B1E27">
            <w:pPr>
              <w:spacing w:after="120"/>
              <w:jc w:val="right"/>
              <w:rPr>
                <w:rFonts w:ascii="Times New Roman" w:hAnsi="Times New Roman" w:cs="Times New Roman"/>
                <w:b/>
                <w:bCs/>
                <w:sz w:val="24"/>
                <w:szCs w:val="24"/>
              </w:rPr>
            </w:pPr>
            <w:r>
              <w:rPr>
                <w:rFonts w:ascii="Times New Roman" w:hAnsi="Times New Roman" w:cs="Times New Roman"/>
                <w:b/>
                <w:bCs/>
                <w:sz w:val="24"/>
                <w:szCs w:val="24"/>
              </w:rPr>
              <w:t>4</w:t>
            </w:r>
          </w:p>
        </w:tc>
      </w:tr>
      <w:tr w:rsidR="000F13E5" w:rsidRPr="00752CE4" w14:paraId="1C660CA8" w14:textId="77777777" w:rsidTr="008B1E27">
        <w:tc>
          <w:tcPr>
            <w:tcW w:w="8222" w:type="dxa"/>
          </w:tcPr>
          <w:p w14:paraId="6F36FAED" w14:textId="77777777" w:rsidR="000F13E5" w:rsidRPr="00752CE4" w:rsidRDefault="000F13E5" w:rsidP="008B1E27">
            <w:pPr>
              <w:spacing w:after="120"/>
              <w:rPr>
                <w:rFonts w:ascii="Times New Roman" w:hAnsi="Times New Roman" w:cs="Times New Roman"/>
                <w:sz w:val="24"/>
                <w:szCs w:val="24"/>
              </w:rPr>
            </w:pPr>
            <w:r w:rsidRPr="00752CE4">
              <w:rPr>
                <w:rFonts w:ascii="Times New Roman" w:hAnsi="Times New Roman" w:cs="Times New Roman"/>
                <w:sz w:val="24"/>
                <w:szCs w:val="24"/>
              </w:rPr>
              <w:t>1.1 Background</w:t>
            </w:r>
          </w:p>
        </w:tc>
        <w:tc>
          <w:tcPr>
            <w:tcW w:w="874" w:type="dxa"/>
          </w:tcPr>
          <w:p w14:paraId="2B454B49" w14:textId="17B58E15" w:rsidR="000F13E5" w:rsidRPr="00752CE4" w:rsidRDefault="005E7C17" w:rsidP="008B1E27">
            <w:pPr>
              <w:spacing w:after="120"/>
              <w:jc w:val="right"/>
              <w:rPr>
                <w:rFonts w:ascii="Times New Roman" w:hAnsi="Times New Roman" w:cs="Times New Roman"/>
                <w:sz w:val="24"/>
                <w:szCs w:val="24"/>
              </w:rPr>
            </w:pPr>
            <w:r>
              <w:rPr>
                <w:rFonts w:ascii="Times New Roman" w:hAnsi="Times New Roman" w:cs="Times New Roman"/>
                <w:sz w:val="24"/>
                <w:szCs w:val="24"/>
              </w:rPr>
              <w:t>4</w:t>
            </w:r>
          </w:p>
        </w:tc>
      </w:tr>
      <w:tr w:rsidR="000F13E5" w:rsidRPr="00752CE4" w14:paraId="336D1352" w14:textId="77777777" w:rsidTr="008B1E27">
        <w:tc>
          <w:tcPr>
            <w:tcW w:w="8222" w:type="dxa"/>
          </w:tcPr>
          <w:p w14:paraId="12005A68" w14:textId="77777777" w:rsidR="000F13E5" w:rsidRPr="00752CE4" w:rsidRDefault="000F13E5" w:rsidP="008B1E27">
            <w:pPr>
              <w:spacing w:after="120"/>
              <w:ind w:left="321" w:hanging="321"/>
              <w:rPr>
                <w:rFonts w:ascii="Times New Roman" w:hAnsi="Times New Roman" w:cs="Times New Roman"/>
                <w:sz w:val="24"/>
                <w:szCs w:val="24"/>
              </w:rPr>
            </w:pPr>
            <w:r w:rsidRPr="00752CE4">
              <w:rPr>
                <w:rFonts w:ascii="Times New Roman" w:hAnsi="Times New Roman" w:cs="Times New Roman"/>
                <w:sz w:val="24"/>
                <w:szCs w:val="24"/>
              </w:rPr>
              <w:t>1.2 Pilot of Integrated Services for Youth Not in Education, Employment or Training (NEET)</w:t>
            </w:r>
          </w:p>
        </w:tc>
        <w:tc>
          <w:tcPr>
            <w:tcW w:w="874" w:type="dxa"/>
          </w:tcPr>
          <w:p w14:paraId="3299054C" w14:textId="2B1881B0" w:rsidR="000F13E5" w:rsidRPr="00752CE4" w:rsidRDefault="005E7C17" w:rsidP="008B1E27">
            <w:pPr>
              <w:spacing w:after="120"/>
              <w:jc w:val="right"/>
              <w:rPr>
                <w:rFonts w:ascii="Times New Roman" w:hAnsi="Times New Roman" w:cs="Times New Roman"/>
                <w:sz w:val="24"/>
                <w:szCs w:val="24"/>
              </w:rPr>
            </w:pPr>
            <w:r>
              <w:rPr>
                <w:rFonts w:ascii="Times New Roman" w:hAnsi="Times New Roman" w:cs="Times New Roman"/>
                <w:sz w:val="24"/>
                <w:szCs w:val="24"/>
              </w:rPr>
              <w:t>5</w:t>
            </w:r>
          </w:p>
        </w:tc>
      </w:tr>
      <w:tr w:rsidR="000F13E5" w:rsidRPr="00752CE4" w14:paraId="2DC1B92D" w14:textId="77777777" w:rsidTr="008B1E27">
        <w:tc>
          <w:tcPr>
            <w:tcW w:w="8222" w:type="dxa"/>
          </w:tcPr>
          <w:p w14:paraId="7A8AFB0A" w14:textId="77777777" w:rsidR="000F13E5" w:rsidRPr="00752CE4" w:rsidRDefault="000F13E5" w:rsidP="008B1E27">
            <w:pPr>
              <w:spacing w:after="120"/>
              <w:rPr>
                <w:rFonts w:ascii="Times New Roman" w:hAnsi="Times New Roman" w:cs="Times New Roman"/>
                <w:sz w:val="24"/>
                <w:szCs w:val="24"/>
              </w:rPr>
            </w:pPr>
            <w:r w:rsidRPr="00752CE4">
              <w:rPr>
                <w:rFonts w:ascii="Times New Roman" w:hAnsi="Times New Roman" w:cs="Times New Roman"/>
                <w:sz w:val="24"/>
                <w:szCs w:val="24"/>
              </w:rPr>
              <w:t xml:space="preserve">     1.2.1 Conceptual Framework  </w:t>
            </w:r>
          </w:p>
        </w:tc>
        <w:tc>
          <w:tcPr>
            <w:tcW w:w="874" w:type="dxa"/>
          </w:tcPr>
          <w:p w14:paraId="40CDAF0F" w14:textId="66341068" w:rsidR="000F13E5" w:rsidRPr="00752CE4" w:rsidRDefault="005E7C17" w:rsidP="008B1E27">
            <w:pPr>
              <w:spacing w:after="120"/>
              <w:jc w:val="right"/>
              <w:rPr>
                <w:rFonts w:ascii="Times New Roman" w:hAnsi="Times New Roman" w:cs="Times New Roman"/>
                <w:sz w:val="24"/>
                <w:szCs w:val="24"/>
              </w:rPr>
            </w:pPr>
            <w:r>
              <w:rPr>
                <w:rFonts w:ascii="Times New Roman" w:hAnsi="Times New Roman" w:cs="Times New Roman"/>
                <w:sz w:val="24"/>
                <w:szCs w:val="24"/>
              </w:rPr>
              <w:t>6</w:t>
            </w:r>
          </w:p>
        </w:tc>
      </w:tr>
      <w:tr w:rsidR="000F13E5" w:rsidRPr="00752CE4" w14:paraId="39D34BFF" w14:textId="77777777" w:rsidTr="008B1E27">
        <w:tc>
          <w:tcPr>
            <w:tcW w:w="8222" w:type="dxa"/>
          </w:tcPr>
          <w:p w14:paraId="7BE9CE4F" w14:textId="77777777" w:rsidR="000F13E5" w:rsidRPr="00752CE4" w:rsidRDefault="000F13E5" w:rsidP="008B1E27">
            <w:pPr>
              <w:spacing w:after="120"/>
              <w:rPr>
                <w:rFonts w:ascii="Times New Roman" w:hAnsi="Times New Roman" w:cs="Times New Roman"/>
                <w:sz w:val="24"/>
                <w:szCs w:val="24"/>
              </w:rPr>
            </w:pPr>
            <w:r w:rsidRPr="00752CE4">
              <w:rPr>
                <w:rFonts w:ascii="Times New Roman" w:hAnsi="Times New Roman" w:cs="Times New Roman"/>
                <w:sz w:val="24"/>
                <w:szCs w:val="24"/>
              </w:rPr>
              <w:t xml:space="preserve">     1.2.2 Project objectives</w:t>
            </w:r>
          </w:p>
        </w:tc>
        <w:tc>
          <w:tcPr>
            <w:tcW w:w="874" w:type="dxa"/>
          </w:tcPr>
          <w:p w14:paraId="539C9A2B" w14:textId="76664CF4" w:rsidR="000F13E5" w:rsidRPr="00752CE4" w:rsidRDefault="005E7C17" w:rsidP="008B1E27">
            <w:pPr>
              <w:spacing w:after="120"/>
              <w:jc w:val="right"/>
              <w:rPr>
                <w:rFonts w:ascii="Times New Roman" w:hAnsi="Times New Roman" w:cs="Times New Roman"/>
                <w:sz w:val="24"/>
                <w:szCs w:val="24"/>
              </w:rPr>
            </w:pPr>
            <w:r>
              <w:rPr>
                <w:rFonts w:ascii="Times New Roman" w:hAnsi="Times New Roman" w:cs="Times New Roman"/>
                <w:sz w:val="24"/>
                <w:szCs w:val="24"/>
              </w:rPr>
              <w:t>8</w:t>
            </w:r>
          </w:p>
        </w:tc>
      </w:tr>
      <w:tr w:rsidR="000F13E5" w:rsidRPr="00752CE4" w14:paraId="2F686651" w14:textId="77777777" w:rsidTr="008B1E27">
        <w:tc>
          <w:tcPr>
            <w:tcW w:w="8222" w:type="dxa"/>
          </w:tcPr>
          <w:p w14:paraId="7A175072" w14:textId="77777777" w:rsidR="000F13E5" w:rsidRPr="00752CE4" w:rsidRDefault="000F13E5" w:rsidP="008B1E27">
            <w:pPr>
              <w:spacing w:after="120"/>
              <w:rPr>
                <w:rFonts w:ascii="Times New Roman" w:hAnsi="Times New Roman" w:cs="Times New Roman"/>
                <w:sz w:val="24"/>
                <w:szCs w:val="24"/>
              </w:rPr>
            </w:pPr>
            <w:r>
              <w:rPr>
                <w:rFonts w:ascii="Times New Roman" w:hAnsi="Times New Roman" w:cs="Times New Roman"/>
                <w:sz w:val="24"/>
                <w:szCs w:val="24"/>
              </w:rPr>
              <w:t xml:space="preserve">     1.2.3 Governance</w:t>
            </w:r>
          </w:p>
        </w:tc>
        <w:tc>
          <w:tcPr>
            <w:tcW w:w="874" w:type="dxa"/>
          </w:tcPr>
          <w:p w14:paraId="6B762B4F" w14:textId="4DA3316A" w:rsidR="000F13E5" w:rsidRPr="00752CE4" w:rsidRDefault="005E7C17" w:rsidP="008B1E27">
            <w:pPr>
              <w:spacing w:after="120"/>
              <w:jc w:val="right"/>
              <w:rPr>
                <w:rFonts w:ascii="Times New Roman" w:hAnsi="Times New Roman" w:cs="Times New Roman"/>
                <w:sz w:val="24"/>
                <w:szCs w:val="24"/>
              </w:rPr>
            </w:pPr>
            <w:r>
              <w:rPr>
                <w:rFonts w:ascii="Times New Roman" w:hAnsi="Times New Roman" w:cs="Times New Roman"/>
                <w:sz w:val="24"/>
                <w:szCs w:val="24"/>
              </w:rPr>
              <w:t>8</w:t>
            </w:r>
          </w:p>
        </w:tc>
      </w:tr>
      <w:tr w:rsidR="000F13E5" w:rsidRPr="00752CE4" w14:paraId="20FE40D4" w14:textId="77777777" w:rsidTr="008B1E27">
        <w:tc>
          <w:tcPr>
            <w:tcW w:w="8222" w:type="dxa"/>
          </w:tcPr>
          <w:p w14:paraId="532A0B90" w14:textId="77777777" w:rsidR="000F13E5" w:rsidRDefault="000F13E5" w:rsidP="008B1E27">
            <w:pPr>
              <w:spacing w:after="120"/>
              <w:rPr>
                <w:rFonts w:ascii="Times New Roman" w:hAnsi="Times New Roman" w:cs="Times New Roman"/>
                <w:sz w:val="24"/>
                <w:szCs w:val="24"/>
              </w:rPr>
            </w:pPr>
            <w:r>
              <w:rPr>
                <w:rFonts w:ascii="Times New Roman" w:hAnsi="Times New Roman" w:cs="Times New Roman"/>
                <w:sz w:val="24"/>
                <w:szCs w:val="24"/>
              </w:rPr>
              <w:t xml:space="preserve">     1.2.4 Geographical focus</w:t>
            </w:r>
          </w:p>
        </w:tc>
        <w:tc>
          <w:tcPr>
            <w:tcW w:w="874" w:type="dxa"/>
          </w:tcPr>
          <w:p w14:paraId="0F0A80DC" w14:textId="08AB8441" w:rsidR="000F13E5" w:rsidRPr="00752CE4" w:rsidRDefault="005E7C17" w:rsidP="008B1E27">
            <w:pPr>
              <w:tabs>
                <w:tab w:val="left" w:pos="399"/>
              </w:tabs>
              <w:spacing w:after="120"/>
              <w:jc w:val="right"/>
              <w:rPr>
                <w:rFonts w:ascii="Times New Roman" w:hAnsi="Times New Roman" w:cs="Times New Roman"/>
                <w:sz w:val="24"/>
                <w:szCs w:val="24"/>
              </w:rPr>
            </w:pPr>
            <w:r>
              <w:rPr>
                <w:rFonts w:ascii="Times New Roman" w:hAnsi="Times New Roman" w:cs="Times New Roman"/>
                <w:sz w:val="24"/>
                <w:szCs w:val="24"/>
              </w:rPr>
              <w:t>9</w:t>
            </w:r>
          </w:p>
        </w:tc>
      </w:tr>
      <w:tr w:rsidR="000F13E5" w:rsidRPr="004315BC" w14:paraId="495F5E95" w14:textId="77777777" w:rsidTr="008B1E27">
        <w:tc>
          <w:tcPr>
            <w:tcW w:w="8222" w:type="dxa"/>
          </w:tcPr>
          <w:p w14:paraId="5509D4BD" w14:textId="77777777" w:rsidR="000F13E5" w:rsidRPr="004315BC" w:rsidRDefault="000F13E5" w:rsidP="008B1E27">
            <w:pPr>
              <w:spacing w:after="120"/>
              <w:rPr>
                <w:rFonts w:ascii="Times New Roman" w:hAnsi="Times New Roman" w:cs="Times New Roman"/>
                <w:b/>
                <w:bCs/>
                <w:sz w:val="24"/>
                <w:szCs w:val="24"/>
              </w:rPr>
            </w:pPr>
            <w:r>
              <w:rPr>
                <w:rFonts w:ascii="Times New Roman" w:hAnsi="Times New Roman" w:cs="Times New Roman"/>
                <w:b/>
                <w:bCs/>
                <w:sz w:val="24"/>
                <w:szCs w:val="24"/>
              </w:rPr>
              <w:t>Section 2: The Theory of Change (</w:t>
            </w:r>
            <w:proofErr w:type="spellStart"/>
            <w:r>
              <w:rPr>
                <w:rFonts w:ascii="Times New Roman" w:hAnsi="Times New Roman" w:cs="Times New Roman"/>
                <w:b/>
                <w:bCs/>
                <w:sz w:val="24"/>
                <w:szCs w:val="24"/>
              </w:rPr>
              <w:t>ToC</w:t>
            </w:r>
            <w:proofErr w:type="spellEnd"/>
            <w:r>
              <w:rPr>
                <w:rFonts w:ascii="Times New Roman" w:hAnsi="Times New Roman" w:cs="Times New Roman"/>
                <w:b/>
                <w:bCs/>
                <w:sz w:val="24"/>
                <w:szCs w:val="24"/>
              </w:rPr>
              <w:t>)</w:t>
            </w:r>
          </w:p>
        </w:tc>
        <w:tc>
          <w:tcPr>
            <w:tcW w:w="874" w:type="dxa"/>
          </w:tcPr>
          <w:p w14:paraId="75333AB0" w14:textId="349CF830" w:rsidR="000F13E5" w:rsidRPr="004315BC" w:rsidRDefault="005E7C17" w:rsidP="008B1E27">
            <w:pPr>
              <w:spacing w:after="120"/>
              <w:jc w:val="right"/>
              <w:rPr>
                <w:rFonts w:ascii="Times New Roman" w:hAnsi="Times New Roman" w:cs="Times New Roman"/>
                <w:b/>
                <w:bCs/>
                <w:sz w:val="24"/>
                <w:szCs w:val="24"/>
              </w:rPr>
            </w:pPr>
            <w:r>
              <w:rPr>
                <w:rFonts w:ascii="Times New Roman" w:hAnsi="Times New Roman" w:cs="Times New Roman"/>
                <w:b/>
                <w:bCs/>
                <w:sz w:val="24"/>
                <w:szCs w:val="24"/>
              </w:rPr>
              <w:t>10</w:t>
            </w:r>
          </w:p>
        </w:tc>
      </w:tr>
      <w:tr w:rsidR="000F13E5" w:rsidRPr="004315BC" w14:paraId="19A1A52A" w14:textId="77777777" w:rsidTr="008B1E27">
        <w:tc>
          <w:tcPr>
            <w:tcW w:w="8222" w:type="dxa"/>
          </w:tcPr>
          <w:p w14:paraId="6ABC62A7" w14:textId="77777777" w:rsidR="000F13E5" w:rsidRPr="004315BC" w:rsidRDefault="000F13E5" w:rsidP="008B1E27">
            <w:pPr>
              <w:spacing w:after="120"/>
              <w:rPr>
                <w:rFonts w:ascii="Times New Roman" w:hAnsi="Times New Roman" w:cs="Times New Roman"/>
                <w:sz w:val="24"/>
                <w:szCs w:val="24"/>
              </w:rPr>
            </w:pPr>
            <w:r>
              <w:rPr>
                <w:rFonts w:ascii="Times New Roman" w:hAnsi="Times New Roman" w:cs="Times New Roman"/>
                <w:sz w:val="24"/>
                <w:szCs w:val="24"/>
              </w:rPr>
              <w:t>2.1 Problem statement</w:t>
            </w:r>
          </w:p>
        </w:tc>
        <w:tc>
          <w:tcPr>
            <w:tcW w:w="874" w:type="dxa"/>
          </w:tcPr>
          <w:p w14:paraId="5821896B" w14:textId="25890A45" w:rsidR="000F13E5" w:rsidRPr="00B81415" w:rsidRDefault="005E7C17" w:rsidP="008B1E27">
            <w:pPr>
              <w:spacing w:after="120"/>
              <w:jc w:val="right"/>
              <w:rPr>
                <w:rFonts w:ascii="Times New Roman" w:hAnsi="Times New Roman" w:cs="Times New Roman"/>
                <w:sz w:val="24"/>
                <w:szCs w:val="24"/>
              </w:rPr>
            </w:pPr>
            <w:r>
              <w:rPr>
                <w:rFonts w:ascii="Times New Roman" w:hAnsi="Times New Roman" w:cs="Times New Roman"/>
                <w:sz w:val="24"/>
                <w:szCs w:val="24"/>
              </w:rPr>
              <w:t>10</w:t>
            </w:r>
          </w:p>
        </w:tc>
      </w:tr>
      <w:tr w:rsidR="000F13E5" w:rsidRPr="004315BC" w14:paraId="55AFA3A3" w14:textId="77777777" w:rsidTr="008B1E27">
        <w:tc>
          <w:tcPr>
            <w:tcW w:w="8222" w:type="dxa"/>
          </w:tcPr>
          <w:p w14:paraId="182BD9BE" w14:textId="78374591" w:rsidR="000F13E5" w:rsidRPr="004315BC" w:rsidRDefault="000F13E5" w:rsidP="008B1E27">
            <w:pPr>
              <w:spacing w:after="120"/>
              <w:rPr>
                <w:rFonts w:ascii="Times New Roman" w:hAnsi="Times New Roman" w:cs="Times New Roman"/>
                <w:sz w:val="24"/>
                <w:szCs w:val="24"/>
              </w:rPr>
            </w:pPr>
            <w:r>
              <w:rPr>
                <w:rFonts w:ascii="Times New Roman" w:hAnsi="Times New Roman" w:cs="Times New Roman"/>
                <w:sz w:val="24"/>
                <w:szCs w:val="24"/>
              </w:rPr>
              <w:t>2.</w:t>
            </w:r>
            <w:r w:rsidR="001F2C2B">
              <w:rPr>
                <w:rFonts w:ascii="Times New Roman" w:hAnsi="Times New Roman" w:cs="Times New Roman"/>
                <w:sz w:val="24"/>
                <w:szCs w:val="24"/>
              </w:rPr>
              <w:t>2</w:t>
            </w:r>
            <w:r>
              <w:rPr>
                <w:rFonts w:ascii="Times New Roman" w:hAnsi="Times New Roman" w:cs="Times New Roman"/>
                <w:sz w:val="24"/>
                <w:szCs w:val="24"/>
              </w:rPr>
              <w:t xml:space="preserve"> Outcomes and outputs</w:t>
            </w:r>
          </w:p>
        </w:tc>
        <w:tc>
          <w:tcPr>
            <w:tcW w:w="874" w:type="dxa"/>
          </w:tcPr>
          <w:p w14:paraId="654CFDC0" w14:textId="79E5B76E" w:rsidR="000F13E5" w:rsidRPr="00B81415" w:rsidRDefault="005E7C17" w:rsidP="008B1E27">
            <w:pPr>
              <w:spacing w:after="120"/>
              <w:jc w:val="right"/>
              <w:rPr>
                <w:rFonts w:ascii="Times New Roman" w:hAnsi="Times New Roman" w:cs="Times New Roman"/>
                <w:sz w:val="24"/>
                <w:szCs w:val="24"/>
              </w:rPr>
            </w:pPr>
            <w:r>
              <w:rPr>
                <w:rFonts w:ascii="Times New Roman" w:hAnsi="Times New Roman" w:cs="Times New Roman"/>
                <w:sz w:val="24"/>
                <w:szCs w:val="24"/>
              </w:rPr>
              <w:t>11</w:t>
            </w:r>
          </w:p>
        </w:tc>
      </w:tr>
      <w:tr w:rsidR="000F13E5" w:rsidRPr="004315BC" w14:paraId="7462F7BF" w14:textId="77777777" w:rsidTr="008B1E27">
        <w:tc>
          <w:tcPr>
            <w:tcW w:w="8222" w:type="dxa"/>
          </w:tcPr>
          <w:p w14:paraId="4E258BD7" w14:textId="1A10E146" w:rsidR="000F13E5" w:rsidRPr="004315BC" w:rsidRDefault="000F13E5" w:rsidP="008B1E27">
            <w:pPr>
              <w:spacing w:after="120"/>
              <w:rPr>
                <w:rFonts w:ascii="Times New Roman" w:hAnsi="Times New Roman" w:cs="Times New Roman"/>
                <w:sz w:val="24"/>
                <w:szCs w:val="24"/>
              </w:rPr>
            </w:pPr>
            <w:r>
              <w:rPr>
                <w:rFonts w:ascii="Times New Roman" w:hAnsi="Times New Roman" w:cs="Times New Roman"/>
                <w:sz w:val="24"/>
                <w:szCs w:val="24"/>
              </w:rPr>
              <w:t>2.</w:t>
            </w:r>
            <w:r w:rsidR="002C223E">
              <w:rPr>
                <w:rFonts w:ascii="Times New Roman" w:hAnsi="Times New Roman" w:cs="Times New Roman"/>
                <w:sz w:val="24"/>
                <w:szCs w:val="24"/>
              </w:rPr>
              <w:t>3</w:t>
            </w:r>
            <w:r>
              <w:rPr>
                <w:rFonts w:ascii="Times New Roman" w:hAnsi="Times New Roman" w:cs="Times New Roman"/>
                <w:sz w:val="24"/>
                <w:szCs w:val="24"/>
              </w:rPr>
              <w:t xml:space="preserve"> Key activities</w:t>
            </w:r>
          </w:p>
        </w:tc>
        <w:tc>
          <w:tcPr>
            <w:tcW w:w="874" w:type="dxa"/>
          </w:tcPr>
          <w:p w14:paraId="117298F7" w14:textId="7561F6B2" w:rsidR="000F13E5" w:rsidRPr="00B821A9" w:rsidRDefault="005E7C17" w:rsidP="008B1E27">
            <w:pPr>
              <w:spacing w:after="120"/>
              <w:jc w:val="right"/>
              <w:rPr>
                <w:rFonts w:ascii="Times New Roman" w:hAnsi="Times New Roman" w:cstheme="minorBidi"/>
                <w:sz w:val="24"/>
                <w:szCs w:val="24"/>
              </w:rPr>
            </w:pPr>
            <w:r>
              <w:rPr>
                <w:rFonts w:ascii="Times New Roman" w:hAnsi="Times New Roman" w:cs="Times New Roman"/>
                <w:sz w:val="24"/>
                <w:szCs w:val="24"/>
              </w:rPr>
              <w:t>1</w:t>
            </w:r>
            <w:r w:rsidR="00EE648D">
              <w:rPr>
                <w:rFonts w:ascii="Times New Roman" w:hAnsi="Times New Roman" w:cs="Times New Roman"/>
                <w:sz w:val="24"/>
                <w:szCs w:val="24"/>
              </w:rPr>
              <w:t>1</w:t>
            </w:r>
          </w:p>
        </w:tc>
      </w:tr>
      <w:tr w:rsidR="000F13E5" w:rsidRPr="004315BC" w14:paraId="03A806C1" w14:textId="77777777" w:rsidTr="008B1E27">
        <w:tc>
          <w:tcPr>
            <w:tcW w:w="8222" w:type="dxa"/>
          </w:tcPr>
          <w:p w14:paraId="13C74730" w14:textId="31CE9B4C" w:rsidR="000F13E5" w:rsidRPr="004315BC" w:rsidRDefault="000F13E5" w:rsidP="008B1E27">
            <w:pPr>
              <w:spacing w:after="120"/>
              <w:rPr>
                <w:rFonts w:ascii="Times New Roman" w:hAnsi="Times New Roman" w:cs="Times New Roman"/>
                <w:sz w:val="24"/>
                <w:szCs w:val="24"/>
              </w:rPr>
            </w:pPr>
            <w:r>
              <w:rPr>
                <w:rFonts w:ascii="Times New Roman" w:hAnsi="Times New Roman" w:cs="Times New Roman"/>
                <w:sz w:val="24"/>
                <w:szCs w:val="24"/>
              </w:rPr>
              <w:t>2.</w:t>
            </w:r>
            <w:r w:rsidR="002C223E">
              <w:rPr>
                <w:rFonts w:ascii="Times New Roman" w:hAnsi="Times New Roman" w:cs="Times New Roman"/>
                <w:sz w:val="24"/>
                <w:szCs w:val="24"/>
              </w:rPr>
              <w:t>4</w:t>
            </w:r>
            <w:r>
              <w:rPr>
                <w:rFonts w:ascii="Times New Roman" w:hAnsi="Times New Roman" w:cs="Times New Roman"/>
                <w:sz w:val="24"/>
                <w:szCs w:val="24"/>
              </w:rPr>
              <w:t xml:space="preserve"> Assumptions</w:t>
            </w:r>
          </w:p>
        </w:tc>
        <w:tc>
          <w:tcPr>
            <w:tcW w:w="874" w:type="dxa"/>
          </w:tcPr>
          <w:p w14:paraId="5F02A605" w14:textId="4259C56E" w:rsidR="000F13E5" w:rsidRPr="00B81415" w:rsidRDefault="00AE0922" w:rsidP="008B1E27">
            <w:pPr>
              <w:spacing w:after="120"/>
              <w:jc w:val="right"/>
              <w:rPr>
                <w:rFonts w:ascii="Times New Roman" w:hAnsi="Times New Roman" w:cs="Times New Roman"/>
                <w:sz w:val="24"/>
                <w:szCs w:val="24"/>
              </w:rPr>
            </w:pPr>
            <w:r>
              <w:rPr>
                <w:rFonts w:ascii="Times New Roman" w:hAnsi="Times New Roman" w:cs="Times New Roman"/>
                <w:sz w:val="24"/>
                <w:szCs w:val="24"/>
              </w:rPr>
              <w:t>1</w:t>
            </w:r>
            <w:r w:rsidR="00CF4722">
              <w:rPr>
                <w:rFonts w:ascii="Times New Roman" w:hAnsi="Times New Roman" w:cs="Times New Roman"/>
                <w:sz w:val="24"/>
                <w:szCs w:val="24"/>
              </w:rPr>
              <w:t>3</w:t>
            </w:r>
          </w:p>
        </w:tc>
      </w:tr>
      <w:tr w:rsidR="000F13E5" w:rsidRPr="004315BC" w14:paraId="3D9E0608" w14:textId="77777777" w:rsidTr="008B1E27">
        <w:tc>
          <w:tcPr>
            <w:tcW w:w="8222" w:type="dxa"/>
          </w:tcPr>
          <w:p w14:paraId="6017D408" w14:textId="52ACBFF3" w:rsidR="000F13E5" w:rsidRPr="004315BC" w:rsidRDefault="000F13E5" w:rsidP="008B1E27">
            <w:pPr>
              <w:spacing w:after="120"/>
              <w:rPr>
                <w:rFonts w:ascii="Times New Roman" w:hAnsi="Times New Roman" w:cs="Times New Roman"/>
                <w:sz w:val="24"/>
                <w:szCs w:val="24"/>
              </w:rPr>
            </w:pPr>
            <w:r>
              <w:rPr>
                <w:rFonts w:ascii="Times New Roman" w:hAnsi="Times New Roman" w:cs="Times New Roman"/>
                <w:sz w:val="24"/>
                <w:szCs w:val="24"/>
              </w:rPr>
              <w:t>2.</w:t>
            </w:r>
            <w:r w:rsidR="002C223E">
              <w:rPr>
                <w:rFonts w:ascii="Times New Roman" w:hAnsi="Times New Roman" w:cs="Times New Roman"/>
                <w:sz w:val="24"/>
                <w:szCs w:val="24"/>
              </w:rPr>
              <w:t>5</w:t>
            </w:r>
            <w:r>
              <w:rPr>
                <w:rFonts w:ascii="Times New Roman" w:hAnsi="Times New Roman" w:cs="Times New Roman"/>
                <w:sz w:val="24"/>
                <w:szCs w:val="24"/>
              </w:rPr>
              <w:t xml:space="preserve"> Risks and mitigating measures</w:t>
            </w:r>
          </w:p>
        </w:tc>
        <w:tc>
          <w:tcPr>
            <w:tcW w:w="874" w:type="dxa"/>
          </w:tcPr>
          <w:p w14:paraId="0D2E2069" w14:textId="26CEB5A2" w:rsidR="000F13E5" w:rsidRPr="00B81415" w:rsidRDefault="00AE0922" w:rsidP="008B1E27">
            <w:pPr>
              <w:spacing w:after="120"/>
              <w:jc w:val="right"/>
              <w:rPr>
                <w:rFonts w:ascii="Times New Roman" w:hAnsi="Times New Roman" w:cs="Times New Roman"/>
                <w:sz w:val="24"/>
                <w:szCs w:val="24"/>
              </w:rPr>
            </w:pPr>
            <w:r>
              <w:rPr>
                <w:rFonts w:ascii="Times New Roman" w:hAnsi="Times New Roman" w:cs="Times New Roman"/>
                <w:sz w:val="24"/>
                <w:szCs w:val="24"/>
              </w:rPr>
              <w:t>1</w:t>
            </w:r>
            <w:r w:rsidR="00CF4722">
              <w:rPr>
                <w:rFonts w:ascii="Times New Roman" w:hAnsi="Times New Roman" w:cs="Times New Roman"/>
                <w:sz w:val="24"/>
                <w:szCs w:val="24"/>
              </w:rPr>
              <w:t>4</w:t>
            </w:r>
          </w:p>
        </w:tc>
      </w:tr>
      <w:tr w:rsidR="000F13E5" w:rsidRPr="004315BC" w14:paraId="345CA7D4" w14:textId="77777777" w:rsidTr="008B1E27">
        <w:tc>
          <w:tcPr>
            <w:tcW w:w="8222" w:type="dxa"/>
          </w:tcPr>
          <w:p w14:paraId="725A28FC" w14:textId="77777777" w:rsidR="000F13E5" w:rsidRPr="00752CE4" w:rsidRDefault="000F13E5" w:rsidP="008B1E27">
            <w:pPr>
              <w:spacing w:after="120"/>
              <w:rPr>
                <w:rFonts w:ascii="Times New Roman" w:hAnsi="Times New Roman" w:cs="Times New Roman"/>
                <w:b/>
                <w:bCs/>
                <w:sz w:val="24"/>
                <w:szCs w:val="24"/>
              </w:rPr>
            </w:pPr>
            <w:r w:rsidRPr="00752CE4">
              <w:rPr>
                <w:rFonts w:ascii="Times New Roman" w:hAnsi="Times New Roman" w:cs="Times New Roman"/>
                <w:b/>
                <w:bCs/>
                <w:sz w:val="24"/>
                <w:szCs w:val="24"/>
              </w:rPr>
              <w:t>Section 3: Monitoring and Evaluation (M&amp;E) Plan</w:t>
            </w:r>
          </w:p>
        </w:tc>
        <w:tc>
          <w:tcPr>
            <w:tcW w:w="874" w:type="dxa"/>
          </w:tcPr>
          <w:p w14:paraId="07E341B6" w14:textId="7D011942" w:rsidR="000F13E5" w:rsidRPr="00B81415" w:rsidRDefault="008E605F" w:rsidP="008B1E27">
            <w:pPr>
              <w:spacing w:after="120"/>
              <w:jc w:val="right"/>
              <w:rPr>
                <w:rFonts w:ascii="Times New Roman" w:hAnsi="Times New Roman" w:cs="Times New Roman"/>
                <w:sz w:val="24"/>
                <w:szCs w:val="24"/>
              </w:rPr>
            </w:pPr>
            <w:r>
              <w:rPr>
                <w:rFonts w:ascii="Times New Roman" w:hAnsi="Times New Roman" w:cs="Times New Roman"/>
                <w:sz w:val="24"/>
                <w:szCs w:val="24"/>
              </w:rPr>
              <w:t>1</w:t>
            </w:r>
            <w:r w:rsidR="00EE648D">
              <w:rPr>
                <w:rFonts w:ascii="Times New Roman" w:hAnsi="Times New Roman" w:cs="Times New Roman"/>
                <w:sz w:val="24"/>
                <w:szCs w:val="24"/>
              </w:rPr>
              <w:t>6</w:t>
            </w:r>
          </w:p>
        </w:tc>
      </w:tr>
      <w:tr w:rsidR="000F13E5" w:rsidRPr="004315BC" w14:paraId="677AFB34" w14:textId="77777777" w:rsidTr="008B1E27">
        <w:tc>
          <w:tcPr>
            <w:tcW w:w="8222" w:type="dxa"/>
          </w:tcPr>
          <w:p w14:paraId="619F3925" w14:textId="77777777" w:rsidR="000F13E5" w:rsidRDefault="000F13E5" w:rsidP="008B1E27">
            <w:pPr>
              <w:spacing w:after="120"/>
              <w:rPr>
                <w:rFonts w:ascii="Times New Roman" w:hAnsi="Times New Roman" w:cs="Times New Roman"/>
                <w:sz w:val="24"/>
                <w:szCs w:val="24"/>
              </w:rPr>
            </w:pPr>
            <w:r>
              <w:rPr>
                <w:rFonts w:ascii="Times New Roman" w:hAnsi="Times New Roman" w:cs="Times New Roman"/>
                <w:sz w:val="24"/>
                <w:szCs w:val="24"/>
              </w:rPr>
              <w:t>3.1 Purpose of the M&amp;E Framework</w:t>
            </w:r>
          </w:p>
        </w:tc>
        <w:tc>
          <w:tcPr>
            <w:tcW w:w="874" w:type="dxa"/>
          </w:tcPr>
          <w:p w14:paraId="34602512" w14:textId="75A4FED6" w:rsidR="000F13E5" w:rsidRPr="00B81415" w:rsidRDefault="008E605F" w:rsidP="008B1E27">
            <w:pPr>
              <w:spacing w:after="120"/>
              <w:jc w:val="right"/>
              <w:rPr>
                <w:rFonts w:ascii="Times New Roman" w:hAnsi="Times New Roman" w:cs="Times New Roman"/>
                <w:sz w:val="24"/>
                <w:szCs w:val="24"/>
              </w:rPr>
            </w:pPr>
            <w:r>
              <w:rPr>
                <w:rFonts w:ascii="Times New Roman" w:hAnsi="Times New Roman" w:cs="Times New Roman"/>
                <w:sz w:val="24"/>
                <w:szCs w:val="24"/>
              </w:rPr>
              <w:t>1</w:t>
            </w:r>
            <w:r w:rsidR="00EE648D">
              <w:rPr>
                <w:rFonts w:ascii="Times New Roman" w:hAnsi="Times New Roman" w:cs="Times New Roman"/>
                <w:sz w:val="24"/>
                <w:szCs w:val="24"/>
              </w:rPr>
              <w:t>6</w:t>
            </w:r>
          </w:p>
        </w:tc>
      </w:tr>
      <w:tr w:rsidR="000F13E5" w:rsidRPr="004315BC" w14:paraId="74D5E09D" w14:textId="77777777" w:rsidTr="008B1E27">
        <w:tc>
          <w:tcPr>
            <w:tcW w:w="8222" w:type="dxa"/>
          </w:tcPr>
          <w:p w14:paraId="7403E7A8" w14:textId="77777777" w:rsidR="000F13E5" w:rsidRDefault="000F13E5" w:rsidP="008B1E27">
            <w:pPr>
              <w:spacing w:after="120"/>
              <w:rPr>
                <w:rFonts w:ascii="Times New Roman" w:hAnsi="Times New Roman" w:cs="Times New Roman"/>
                <w:sz w:val="24"/>
                <w:szCs w:val="24"/>
              </w:rPr>
            </w:pPr>
            <w:r>
              <w:rPr>
                <w:rFonts w:ascii="Times New Roman" w:hAnsi="Times New Roman" w:cs="Times New Roman"/>
                <w:sz w:val="24"/>
                <w:szCs w:val="24"/>
              </w:rPr>
              <w:t>3.2 Guiding principles</w:t>
            </w:r>
          </w:p>
        </w:tc>
        <w:tc>
          <w:tcPr>
            <w:tcW w:w="874" w:type="dxa"/>
          </w:tcPr>
          <w:p w14:paraId="54DB1C34" w14:textId="67B4C9BD" w:rsidR="000F13E5" w:rsidRPr="00B81415" w:rsidRDefault="008E605F" w:rsidP="008B1E27">
            <w:pPr>
              <w:spacing w:after="120"/>
              <w:jc w:val="right"/>
              <w:rPr>
                <w:rFonts w:ascii="Times New Roman" w:hAnsi="Times New Roman" w:cs="Times New Roman"/>
                <w:sz w:val="24"/>
                <w:szCs w:val="24"/>
              </w:rPr>
            </w:pPr>
            <w:r>
              <w:rPr>
                <w:rFonts w:ascii="Times New Roman" w:hAnsi="Times New Roman" w:cs="Times New Roman"/>
                <w:sz w:val="24"/>
                <w:szCs w:val="24"/>
              </w:rPr>
              <w:t>1</w:t>
            </w:r>
            <w:r w:rsidR="00776616">
              <w:rPr>
                <w:rFonts w:ascii="Times New Roman" w:hAnsi="Times New Roman" w:cs="Times New Roman"/>
                <w:sz w:val="24"/>
                <w:szCs w:val="24"/>
              </w:rPr>
              <w:t>7</w:t>
            </w:r>
          </w:p>
        </w:tc>
      </w:tr>
      <w:tr w:rsidR="000F13E5" w:rsidRPr="004315BC" w14:paraId="32C591FB" w14:textId="77777777" w:rsidTr="008B1E27">
        <w:tc>
          <w:tcPr>
            <w:tcW w:w="8222" w:type="dxa"/>
          </w:tcPr>
          <w:p w14:paraId="4C16CC30" w14:textId="77777777" w:rsidR="000F13E5" w:rsidRPr="004315BC" w:rsidRDefault="000F13E5" w:rsidP="008B1E27">
            <w:pPr>
              <w:spacing w:after="120"/>
              <w:rPr>
                <w:rFonts w:ascii="Times New Roman" w:hAnsi="Times New Roman" w:cs="Times New Roman"/>
                <w:sz w:val="24"/>
                <w:szCs w:val="24"/>
              </w:rPr>
            </w:pPr>
            <w:r>
              <w:rPr>
                <w:rFonts w:ascii="Times New Roman" w:hAnsi="Times New Roman" w:cs="Times New Roman"/>
                <w:sz w:val="24"/>
                <w:szCs w:val="24"/>
              </w:rPr>
              <w:t>3.3 Core M&amp;E Responsibilities</w:t>
            </w:r>
          </w:p>
        </w:tc>
        <w:tc>
          <w:tcPr>
            <w:tcW w:w="874" w:type="dxa"/>
          </w:tcPr>
          <w:p w14:paraId="21A42FAC" w14:textId="62E14A8F" w:rsidR="000F13E5" w:rsidRPr="00B81415" w:rsidRDefault="00C73CE5" w:rsidP="008B1E27">
            <w:pPr>
              <w:spacing w:after="120"/>
              <w:jc w:val="right"/>
              <w:rPr>
                <w:rFonts w:ascii="Times New Roman" w:hAnsi="Times New Roman" w:cs="Times New Roman"/>
                <w:sz w:val="24"/>
                <w:szCs w:val="24"/>
              </w:rPr>
            </w:pPr>
            <w:r>
              <w:rPr>
                <w:rFonts w:ascii="Times New Roman" w:hAnsi="Times New Roman" w:cs="Times New Roman"/>
                <w:sz w:val="24"/>
                <w:szCs w:val="24"/>
              </w:rPr>
              <w:t>1</w:t>
            </w:r>
            <w:r w:rsidR="00EE648D">
              <w:rPr>
                <w:rFonts w:ascii="Times New Roman" w:hAnsi="Times New Roman" w:cs="Times New Roman"/>
                <w:sz w:val="24"/>
                <w:szCs w:val="24"/>
              </w:rPr>
              <w:t>8</w:t>
            </w:r>
          </w:p>
        </w:tc>
      </w:tr>
      <w:tr w:rsidR="000F13E5" w:rsidRPr="004315BC" w14:paraId="3DE429FE" w14:textId="77777777" w:rsidTr="008B1E27">
        <w:tc>
          <w:tcPr>
            <w:tcW w:w="8222" w:type="dxa"/>
          </w:tcPr>
          <w:p w14:paraId="607E225F" w14:textId="4ACE318A" w:rsidR="000F13E5" w:rsidRDefault="000F13E5" w:rsidP="008B1E27">
            <w:pPr>
              <w:spacing w:after="120"/>
              <w:rPr>
                <w:rFonts w:ascii="Times New Roman" w:hAnsi="Times New Roman" w:cs="Times New Roman"/>
                <w:sz w:val="24"/>
                <w:szCs w:val="24"/>
              </w:rPr>
            </w:pPr>
            <w:r>
              <w:rPr>
                <w:rFonts w:ascii="Times New Roman" w:hAnsi="Times New Roman" w:cs="Times New Roman"/>
                <w:sz w:val="24"/>
                <w:szCs w:val="24"/>
              </w:rPr>
              <w:t>3.4 Indicators</w:t>
            </w:r>
          </w:p>
        </w:tc>
        <w:tc>
          <w:tcPr>
            <w:tcW w:w="874" w:type="dxa"/>
          </w:tcPr>
          <w:p w14:paraId="61F98EB2" w14:textId="1042EF58" w:rsidR="000F13E5" w:rsidRPr="00B81415" w:rsidRDefault="00C73CE5" w:rsidP="008B1E27">
            <w:pPr>
              <w:spacing w:after="120"/>
              <w:jc w:val="right"/>
              <w:rPr>
                <w:rFonts w:ascii="Times New Roman" w:hAnsi="Times New Roman" w:cs="Times New Roman"/>
                <w:sz w:val="24"/>
                <w:szCs w:val="24"/>
              </w:rPr>
            </w:pPr>
            <w:r>
              <w:rPr>
                <w:rFonts w:ascii="Times New Roman" w:hAnsi="Times New Roman" w:cs="Times New Roman"/>
                <w:sz w:val="24"/>
                <w:szCs w:val="24"/>
              </w:rPr>
              <w:t>1</w:t>
            </w:r>
            <w:r w:rsidR="00B168EA">
              <w:rPr>
                <w:rFonts w:ascii="Times New Roman" w:hAnsi="Times New Roman" w:cs="Times New Roman"/>
                <w:sz w:val="24"/>
                <w:szCs w:val="24"/>
              </w:rPr>
              <w:t>8</w:t>
            </w:r>
          </w:p>
        </w:tc>
      </w:tr>
      <w:tr w:rsidR="000F13E5" w:rsidRPr="004315BC" w14:paraId="1DE1F6B2" w14:textId="77777777" w:rsidTr="008B1E27">
        <w:tc>
          <w:tcPr>
            <w:tcW w:w="8222" w:type="dxa"/>
          </w:tcPr>
          <w:p w14:paraId="752BBB41" w14:textId="77777777" w:rsidR="000F13E5" w:rsidRPr="00752CE4" w:rsidRDefault="000F13E5" w:rsidP="008B1E27">
            <w:pPr>
              <w:spacing w:after="120"/>
              <w:rPr>
                <w:rFonts w:ascii="Times New Roman" w:hAnsi="Times New Roman" w:cs="Times New Roman"/>
                <w:b/>
                <w:bCs/>
                <w:sz w:val="24"/>
                <w:szCs w:val="24"/>
              </w:rPr>
            </w:pPr>
            <w:r w:rsidRPr="00752CE4">
              <w:rPr>
                <w:rFonts w:ascii="Times New Roman" w:hAnsi="Times New Roman" w:cs="Times New Roman"/>
                <w:b/>
                <w:bCs/>
                <w:sz w:val="24"/>
                <w:szCs w:val="24"/>
              </w:rPr>
              <w:t>Section 4: Data management system</w:t>
            </w:r>
          </w:p>
        </w:tc>
        <w:tc>
          <w:tcPr>
            <w:tcW w:w="874" w:type="dxa"/>
          </w:tcPr>
          <w:p w14:paraId="29BB9F7B" w14:textId="4A99EC33" w:rsidR="000F13E5" w:rsidRPr="00B81415" w:rsidRDefault="008E605F" w:rsidP="008B1E27">
            <w:pPr>
              <w:spacing w:after="120"/>
              <w:jc w:val="right"/>
              <w:rPr>
                <w:rFonts w:ascii="Times New Roman" w:hAnsi="Times New Roman" w:cs="Times New Roman"/>
                <w:sz w:val="24"/>
                <w:szCs w:val="24"/>
              </w:rPr>
            </w:pPr>
            <w:r>
              <w:rPr>
                <w:rFonts w:ascii="Times New Roman" w:hAnsi="Times New Roman" w:cs="Times New Roman"/>
                <w:sz w:val="24"/>
                <w:szCs w:val="24"/>
              </w:rPr>
              <w:t>2</w:t>
            </w:r>
            <w:r w:rsidR="00B168EA">
              <w:rPr>
                <w:rFonts w:ascii="Times New Roman" w:hAnsi="Times New Roman" w:cs="Times New Roman"/>
                <w:sz w:val="24"/>
                <w:szCs w:val="24"/>
              </w:rPr>
              <w:t>3</w:t>
            </w:r>
          </w:p>
        </w:tc>
      </w:tr>
      <w:tr w:rsidR="000F13E5" w:rsidRPr="004315BC" w14:paraId="372B0CDA" w14:textId="77777777" w:rsidTr="008B1E27">
        <w:tc>
          <w:tcPr>
            <w:tcW w:w="8222" w:type="dxa"/>
          </w:tcPr>
          <w:p w14:paraId="00C1C94F" w14:textId="77777777" w:rsidR="000F13E5" w:rsidRPr="004315BC" w:rsidRDefault="000F13E5" w:rsidP="008B1E27">
            <w:pPr>
              <w:spacing w:after="120"/>
              <w:rPr>
                <w:rFonts w:ascii="Times New Roman" w:hAnsi="Times New Roman" w:cs="Times New Roman"/>
                <w:sz w:val="24"/>
                <w:szCs w:val="24"/>
              </w:rPr>
            </w:pPr>
            <w:r>
              <w:rPr>
                <w:rFonts w:ascii="Times New Roman" w:hAnsi="Times New Roman" w:cs="Times New Roman"/>
                <w:sz w:val="24"/>
                <w:szCs w:val="24"/>
              </w:rPr>
              <w:t xml:space="preserve">4.1 </w:t>
            </w:r>
            <w:r w:rsidRPr="00063FA2">
              <w:rPr>
                <w:rFonts w:ascii="Times New Roman" w:hAnsi="Times New Roman" w:cs="Times New Roman"/>
                <w:sz w:val="24"/>
                <w:szCs w:val="24"/>
              </w:rPr>
              <w:t>Timeframe of monitoring and evaluation</w:t>
            </w:r>
          </w:p>
        </w:tc>
        <w:tc>
          <w:tcPr>
            <w:tcW w:w="874" w:type="dxa"/>
          </w:tcPr>
          <w:p w14:paraId="2554897B" w14:textId="19E484E5" w:rsidR="000F13E5" w:rsidRPr="00B81415" w:rsidRDefault="008E605F" w:rsidP="008B1E27">
            <w:pPr>
              <w:spacing w:after="120"/>
              <w:jc w:val="right"/>
              <w:rPr>
                <w:rFonts w:ascii="Times New Roman" w:hAnsi="Times New Roman" w:cs="Times New Roman"/>
                <w:sz w:val="24"/>
                <w:szCs w:val="24"/>
              </w:rPr>
            </w:pPr>
            <w:r>
              <w:rPr>
                <w:rFonts w:ascii="Times New Roman" w:hAnsi="Times New Roman" w:cs="Times New Roman"/>
                <w:sz w:val="24"/>
                <w:szCs w:val="24"/>
              </w:rPr>
              <w:t>2</w:t>
            </w:r>
            <w:r w:rsidR="00B168EA">
              <w:rPr>
                <w:rFonts w:ascii="Times New Roman" w:hAnsi="Times New Roman" w:cs="Times New Roman"/>
                <w:sz w:val="24"/>
                <w:szCs w:val="24"/>
              </w:rPr>
              <w:t>3</w:t>
            </w:r>
          </w:p>
        </w:tc>
      </w:tr>
      <w:tr w:rsidR="000F13E5" w:rsidRPr="004315BC" w14:paraId="7B924B8B" w14:textId="77777777" w:rsidTr="008B1E27">
        <w:tc>
          <w:tcPr>
            <w:tcW w:w="8222" w:type="dxa"/>
          </w:tcPr>
          <w:p w14:paraId="0998CC05" w14:textId="77777777" w:rsidR="000F13E5" w:rsidRPr="004315BC" w:rsidRDefault="000F13E5" w:rsidP="008B1E27">
            <w:pPr>
              <w:spacing w:after="120"/>
              <w:rPr>
                <w:rFonts w:ascii="Times New Roman" w:hAnsi="Times New Roman" w:cs="Times New Roman"/>
                <w:sz w:val="24"/>
                <w:szCs w:val="24"/>
              </w:rPr>
            </w:pPr>
            <w:r>
              <w:rPr>
                <w:rFonts w:ascii="Times New Roman" w:hAnsi="Times New Roman" w:cs="Times New Roman"/>
                <w:sz w:val="24"/>
                <w:szCs w:val="24"/>
              </w:rPr>
              <w:t>4.2 Data sources and data collection tools</w:t>
            </w:r>
          </w:p>
        </w:tc>
        <w:tc>
          <w:tcPr>
            <w:tcW w:w="874" w:type="dxa"/>
          </w:tcPr>
          <w:p w14:paraId="45D79C41" w14:textId="7E086EE4" w:rsidR="000F13E5" w:rsidRPr="00B81415" w:rsidRDefault="008E605F" w:rsidP="008B1E27">
            <w:pPr>
              <w:spacing w:after="120"/>
              <w:jc w:val="right"/>
              <w:rPr>
                <w:rFonts w:ascii="Times New Roman" w:hAnsi="Times New Roman" w:cs="Times New Roman"/>
                <w:sz w:val="24"/>
                <w:szCs w:val="24"/>
              </w:rPr>
            </w:pPr>
            <w:r>
              <w:rPr>
                <w:rFonts w:ascii="Times New Roman" w:hAnsi="Times New Roman" w:cs="Times New Roman"/>
                <w:sz w:val="24"/>
                <w:szCs w:val="24"/>
              </w:rPr>
              <w:t>2</w:t>
            </w:r>
            <w:r w:rsidR="00B168EA">
              <w:rPr>
                <w:rFonts w:ascii="Times New Roman" w:hAnsi="Times New Roman" w:cs="Times New Roman"/>
                <w:sz w:val="24"/>
                <w:szCs w:val="24"/>
              </w:rPr>
              <w:t>4</w:t>
            </w:r>
          </w:p>
        </w:tc>
      </w:tr>
      <w:tr w:rsidR="000F13E5" w:rsidRPr="004315BC" w14:paraId="65C051A5" w14:textId="77777777" w:rsidTr="008B1E27">
        <w:tc>
          <w:tcPr>
            <w:tcW w:w="8222" w:type="dxa"/>
          </w:tcPr>
          <w:p w14:paraId="0CC8BC30" w14:textId="38B2E427" w:rsidR="000F13E5" w:rsidRPr="004315BC" w:rsidRDefault="000F13E5" w:rsidP="008B1E27">
            <w:pPr>
              <w:spacing w:after="120"/>
              <w:rPr>
                <w:rFonts w:ascii="Times New Roman" w:hAnsi="Times New Roman" w:cs="Times New Roman"/>
                <w:sz w:val="24"/>
                <w:szCs w:val="24"/>
              </w:rPr>
            </w:pPr>
            <w:r>
              <w:rPr>
                <w:rFonts w:ascii="Times New Roman" w:hAnsi="Times New Roman" w:cs="Times New Roman"/>
                <w:sz w:val="24"/>
                <w:szCs w:val="24"/>
              </w:rPr>
              <w:t>4.</w:t>
            </w:r>
            <w:r w:rsidR="009F0703">
              <w:rPr>
                <w:rFonts w:ascii="Times New Roman" w:hAnsi="Times New Roman" w:cs="Times New Roman"/>
                <w:sz w:val="24"/>
                <w:szCs w:val="24"/>
              </w:rPr>
              <w:t>3</w:t>
            </w:r>
            <w:r>
              <w:rPr>
                <w:rFonts w:ascii="Times New Roman" w:hAnsi="Times New Roman" w:cs="Times New Roman"/>
                <w:sz w:val="24"/>
                <w:szCs w:val="24"/>
              </w:rPr>
              <w:t xml:space="preserve"> Data quality assurance (DQA)</w:t>
            </w:r>
          </w:p>
        </w:tc>
        <w:tc>
          <w:tcPr>
            <w:tcW w:w="874" w:type="dxa"/>
          </w:tcPr>
          <w:p w14:paraId="0BE83184" w14:textId="5292F7A3" w:rsidR="000F13E5" w:rsidRPr="00B81415" w:rsidRDefault="008E605F" w:rsidP="008B1E27">
            <w:pPr>
              <w:spacing w:after="120"/>
              <w:jc w:val="right"/>
              <w:rPr>
                <w:rFonts w:ascii="Times New Roman" w:hAnsi="Times New Roman" w:cs="Times New Roman"/>
                <w:sz w:val="24"/>
                <w:szCs w:val="24"/>
              </w:rPr>
            </w:pPr>
            <w:r>
              <w:rPr>
                <w:rFonts w:ascii="Times New Roman" w:hAnsi="Times New Roman" w:cs="Times New Roman"/>
                <w:sz w:val="24"/>
                <w:szCs w:val="24"/>
              </w:rPr>
              <w:t>2</w:t>
            </w:r>
            <w:r w:rsidR="002D5246">
              <w:rPr>
                <w:rFonts w:ascii="Times New Roman" w:hAnsi="Times New Roman" w:cs="Times New Roman"/>
                <w:sz w:val="24"/>
                <w:szCs w:val="24"/>
              </w:rPr>
              <w:t>6</w:t>
            </w:r>
          </w:p>
        </w:tc>
      </w:tr>
      <w:tr w:rsidR="000F13E5" w:rsidRPr="004315BC" w14:paraId="7BD91EAF" w14:textId="77777777" w:rsidTr="008B1E27">
        <w:tc>
          <w:tcPr>
            <w:tcW w:w="8222" w:type="dxa"/>
          </w:tcPr>
          <w:p w14:paraId="1E0905BA" w14:textId="69CAAF5F" w:rsidR="000F13E5" w:rsidRPr="004315BC" w:rsidRDefault="000F13E5" w:rsidP="008B1E27">
            <w:pPr>
              <w:spacing w:after="120"/>
              <w:rPr>
                <w:rFonts w:ascii="Times New Roman" w:hAnsi="Times New Roman" w:cs="Times New Roman"/>
                <w:sz w:val="24"/>
                <w:szCs w:val="24"/>
              </w:rPr>
            </w:pPr>
            <w:r>
              <w:rPr>
                <w:rFonts w:ascii="Times New Roman" w:hAnsi="Times New Roman" w:cs="Times New Roman"/>
                <w:sz w:val="24"/>
                <w:szCs w:val="24"/>
              </w:rPr>
              <w:t>4.</w:t>
            </w:r>
            <w:r w:rsidR="009F0703">
              <w:rPr>
                <w:rFonts w:ascii="Times New Roman" w:hAnsi="Times New Roman" w:cs="Times New Roman"/>
                <w:sz w:val="24"/>
                <w:szCs w:val="24"/>
              </w:rPr>
              <w:t>4</w:t>
            </w:r>
            <w:r>
              <w:rPr>
                <w:rFonts w:ascii="Times New Roman" w:hAnsi="Times New Roman" w:cs="Times New Roman"/>
                <w:sz w:val="24"/>
                <w:szCs w:val="24"/>
              </w:rPr>
              <w:t xml:space="preserve"> Data storage, security and integrity</w:t>
            </w:r>
          </w:p>
        </w:tc>
        <w:tc>
          <w:tcPr>
            <w:tcW w:w="874" w:type="dxa"/>
          </w:tcPr>
          <w:p w14:paraId="5B2D81CB" w14:textId="4D44990A" w:rsidR="000F13E5" w:rsidRPr="00B81415" w:rsidRDefault="00645AEA" w:rsidP="008B1E27">
            <w:pPr>
              <w:spacing w:after="120"/>
              <w:jc w:val="right"/>
              <w:rPr>
                <w:rFonts w:ascii="Times New Roman" w:hAnsi="Times New Roman" w:cs="Times New Roman"/>
                <w:sz w:val="24"/>
                <w:szCs w:val="24"/>
              </w:rPr>
            </w:pPr>
            <w:r>
              <w:rPr>
                <w:rFonts w:ascii="Times New Roman" w:hAnsi="Times New Roman" w:cs="Times New Roman"/>
                <w:sz w:val="24"/>
                <w:szCs w:val="24"/>
              </w:rPr>
              <w:t>2</w:t>
            </w:r>
            <w:r w:rsidR="00B168EA">
              <w:rPr>
                <w:rFonts w:ascii="Times New Roman" w:hAnsi="Times New Roman" w:cs="Times New Roman"/>
                <w:sz w:val="24"/>
                <w:szCs w:val="24"/>
              </w:rPr>
              <w:t>8</w:t>
            </w:r>
          </w:p>
        </w:tc>
      </w:tr>
      <w:tr w:rsidR="000F13E5" w:rsidRPr="004315BC" w14:paraId="42978DBA" w14:textId="77777777" w:rsidTr="008B1E27">
        <w:tc>
          <w:tcPr>
            <w:tcW w:w="8222" w:type="dxa"/>
          </w:tcPr>
          <w:p w14:paraId="537B2CE3" w14:textId="77777777" w:rsidR="000F13E5" w:rsidRPr="00752CE4" w:rsidRDefault="000F13E5" w:rsidP="008B1E27">
            <w:pPr>
              <w:spacing w:after="120"/>
              <w:rPr>
                <w:rFonts w:ascii="Times New Roman" w:hAnsi="Times New Roman" w:cs="Times New Roman"/>
                <w:b/>
                <w:bCs/>
                <w:sz w:val="24"/>
                <w:szCs w:val="24"/>
              </w:rPr>
            </w:pPr>
            <w:r w:rsidRPr="008C2A9F">
              <w:rPr>
                <w:rFonts w:ascii="Times New Roman" w:hAnsi="Times New Roman" w:cs="Times New Roman"/>
                <w:b/>
                <w:bCs/>
                <w:sz w:val="24"/>
                <w:szCs w:val="24"/>
              </w:rPr>
              <w:t>Acknowledgment</w:t>
            </w:r>
          </w:p>
        </w:tc>
        <w:tc>
          <w:tcPr>
            <w:tcW w:w="874" w:type="dxa"/>
          </w:tcPr>
          <w:p w14:paraId="3775F07C" w14:textId="5CF8C450" w:rsidR="000F13E5" w:rsidRPr="00B81415" w:rsidRDefault="00B168EA" w:rsidP="008B1E27">
            <w:pPr>
              <w:spacing w:after="120"/>
              <w:jc w:val="right"/>
              <w:rPr>
                <w:rFonts w:ascii="Times New Roman" w:hAnsi="Times New Roman" w:cs="Times New Roman"/>
                <w:sz w:val="24"/>
                <w:szCs w:val="24"/>
              </w:rPr>
            </w:pPr>
            <w:r>
              <w:rPr>
                <w:rFonts w:ascii="Times New Roman" w:hAnsi="Times New Roman" w:cs="Times New Roman"/>
                <w:sz w:val="24"/>
                <w:szCs w:val="24"/>
              </w:rPr>
              <w:t>29</w:t>
            </w:r>
          </w:p>
        </w:tc>
      </w:tr>
      <w:tr w:rsidR="000F13E5" w:rsidRPr="004315BC" w14:paraId="3D19EF9A" w14:textId="77777777" w:rsidTr="008B1E27">
        <w:tc>
          <w:tcPr>
            <w:tcW w:w="8222" w:type="dxa"/>
          </w:tcPr>
          <w:p w14:paraId="4B24F9C0" w14:textId="77777777" w:rsidR="000F13E5" w:rsidRPr="00752CE4" w:rsidRDefault="000F13E5" w:rsidP="008B1E27">
            <w:pPr>
              <w:spacing w:after="120"/>
              <w:rPr>
                <w:rFonts w:ascii="Times New Roman" w:hAnsi="Times New Roman" w:cs="Times New Roman"/>
                <w:b/>
                <w:bCs/>
                <w:sz w:val="24"/>
                <w:szCs w:val="24"/>
              </w:rPr>
            </w:pPr>
            <w:r w:rsidRPr="00752CE4">
              <w:rPr>
                <w:rFonts w:ascii="Times New Roman" w:hAnsi="Times New Roman" w:cs="Times New Roman"/>
                <w:b/>
                <w:bCs/>
                <w:sz w:val="24"/>
                <w:szCs w:val="24"/>
              </w:rPr>
              <w:t>Bibliography</w:t>
            </w:r>
          </w:p>
        </w:tc>
        <w:tc>
          <w:tcPr>
            <w:tcW w:w="874" w:type="dxa"/>
          </w:tcPr>
          <w:p w14:paraId="648E2B24" w14:textId="09189969" w:rsidR="000F13E5" w:rsidRPr="00B81415" w:rsidRDefault="004C6F9B" w:rsidP="008B1E27">
            <w:pPr>
              <w:spacing w:after="120"/>
              <w:jc w:val="right"/>
              <w:rPr>
                <w:rFonts w:ascii="Times New Roman" w:hAnsi="Times New Roman" w:cs="Times New Roman"/>
                <w:sz w:val="24"/>
                <w:szCs w:val="24"/>
              </w:rPr>
            </w:pPr>
            <w:r>
              <w:rPr>
                <w:rFonts w:ascii="Times New Roman" w:hAnsi="Times New Roman" w:cs="Times New Roman"/>
                <w:sz w:val="24"/>
                <w:szCs w:val="24"/>
              </w:rPr>
              <w:t>3</w:t>
            </w:r>
            <w:r w:rsidR="00B168EA">
              <w:rPr>
                <w:rFonts w:ascii="Times New Roman" w:hAnsi="Times New Roman" w:cs="Times New Roman"/>
                <w:sz w:val="24"/>
                <w:szCs w:val="24"/>
              </w:rPr>
              <w:t>0</w:t>
            </w:r>
          </w:p>
        </w:tc>
      </w:tr>
      <w:tr w:rsidR="00700CE3" w:rsidRPr="004315BC" w14:paraId="4D4A75B9" w14:textId="77777777" w:rsidTr="008B1E27">
        <w:tc>
          <w:tcPr>
            <w:tcW w:w="8222" w:type="dxa"/>
          </w:tcPr>
          <w:p w14:paraId="18CFE86B" w14:textId="36E495BE" w:rsidR="00700CE3" w:rsidRDefault="00700CE3" w:rsidP="008B1E27">
            <w:pPr>
              <w:spacing w:after="120"/>
              <w:rPr>
                <w:rFonts w:ascii="Times New Roman" w:hAnsi="Times New Roman" w:cs="Times New Roman"/>
                <w:sz w:val="24"/>
                <w:szCs w:val="24"/>
              </w:rPr>
            </w:pPr>
            <w:r w:rsidRPr="00700CE3">
              <w:rPr>
                <w:rFonts w:ascii="Times New Roman" w:hAnsi="Times New Roman" w:cs="Times New Roman"/>
                <w:sz w:val="24"/>
                <w:szCs w:val="24"/>
              </w:rPr>
              <w:t xml:space="preserve">Annex </w:t>
            </w:r>
            <w:r w:rsidR="00EC5AEC">
              <w:rPr>
                <w:rFonts w:ascii="Times New Roman" w:hAnsi="Times New Roman" w:cs="Times New Roman"/>
                <w:sz w:val="24"/>
                <w:szCs w:val="24"/>
              </w:rPr>
              <w:t>1</w:t>
            </w:r>
            <w:r w:rsidRPr="00700CE3">
              <w:rPr>
                <w:rFonts w:ascii="Times New Roman" w:hAnsi="Times New Roman" w:cs="Times New Roman"/>
                <w:sz w:val="24"/>
                <w:szCs w:val="24"/>
              </w:rPr>
              <w:t xml:space="preserve">: </w:t>
            </w:r>
            <w:r w:rsidR="008309B9">
              <w:rPr>
                <w:rFonts w:ascii="Times New Roman" w:hAnsi="Times New Roman" w:cs="Times New Roman"/>
                <w:sz w:val="24"/>
                <w:szCs w:val="24"/>
              </w:rPr>
              <w:t xml:space="preserve">M&amp;E Matrix: </w:t>
            </w:r>
            <w:r w:rsidR="008309B9" w:rsidRPr="008309B9">
              <w:rPr>
                <w:rFonts w:ascii="Times New Roman" w:hAnsi="Times New Roman" w:cs="Times New Roman"/>
                <w:sz w:val="24"/>
                <w:szCs w:val="24"/>
              </w:rPr>
              <w:t xml:space="preserve">Consolidated list of indicators and targets   </w:t>
            </w:r>
          </w:p>
        </w:tc>
        <w:tc>
          <w:tcPr>
            <w:tcW w:w="874" w:type="dxa"/>
          </w:tcPr>
          <w:p w14:paraId="7B141A86" w14:textId="20A58008" w:rsidR="00700CE3" w:rsidRDefault="004C6F9B" w:rsidP="008B1E27">
            <w:pPr>
              <w:spacing w:after="120"/>
              <w:jc w:val="right"/>
              <w:rPr>
                <w:rFonts w:ascii="Times New Roman" w:hAnsi="Times New Roman" w:cs="Times New Roman"/>
                <w:sz w:val="24"/>
                <w:szCs w:val="24"/>
              </w:rPr>
            </w:pPr>
            <w:r>
              <w:rPr>
                <w:rFonts w:ascii="Times New Roman" w:hAnsi="Times New Roman" w:cs="Times New Roman"/>
                <w:sz w:val="24"/>
                <w:szCs w:val="24"/>
              </w:rPr>
              <w:t>3</w:t>
            </w:r>
            <w:r w:rsidR="00B168EA">
              <w:rPr>
                <w:rFonts w:ascii="Times New Roman" w:hAnsi="Times New Roman" w:cs="Times New Roman"/>
                <w:sz w:val="24"/>
                <w:szCs w:val="24"/>
              </w:rPr>
              <w:t>2</w:t>
            </w:r>
          </w:p>
        </w:tc>
      </w:tr>
    </w:tbl>
    <w:p w14:paraId="1F927AE9" w14:textId="77777777" w:rsidR="000F13E5" w:rsidRDefault="000F13E5">
      <w:pPr>
        <w:rPr>
          <w:rFonts w:ascii="Times New Roman" w:hAnsi="Times New Roman" w:cs="Times New Roman"/>
          <w:sz w:val="24"/>
          <w:szCs w:val="24"/>
        </w:rPr>
      </w:pPr>
    </w:p>
    <w:p w14:paraId="00244408" w14:textId="77777777" w:rsidR="000F13E5" w:rsidRDefault="000F13E5">
      <w:pPr>
        <w:rPr>
          <w:rFonts w:ascii="Times New Roman" w:hAnsi="Times New Roman" w:cs="Times New Roman"/>
          <w:sz w:val="24"/>
          <w:szCs w:val="24"/>
        </w:rPr>
      </w:pPr>
    </w:p>
    <w:p w14:paraId="1BC04CE2" w14:textId="148E5102" w:rsidR="000F13E5" w:rsidRDefault="000F13E5">
      <w:pPr>
        <w:rPr>
          <w:rFonts w:ascii="Times New Roman" w:hAnsi="Times New Roman" w:cs="Times New Roman"/>
          <w:sz w:val="24"/>
          <w:szCs w:val="24"/>
        </w:rPr>
      </w:pPr>
    </w:p>
    <w:p w14:paraId="32C67333" w14:textId="023E2B38" w:rsidR="008309B9" w:rsidRDefault="008309B9">
      <w:pPr>
        <w:rPr>
          <w:rFonts w:ascii="Times New Roman" w:hAnsi="Times New Roman" w:cs="Times New Roman"/>
          <w:sz w:val="24"/>
          <w:szCs w:val="24"/>
        </w:rPr>
      </w:pPr>
    </w:p>
    <w:p w14:paraId="260CC5F5" w14:textId="77777777" w:rsidR="008309B9" w:rsidRDefault="008309B9">
      <w:pPr>
        <w:rPr>
          <w:rFonts w:ascii="Times New Roman" w:hAnsi="Times New Roman" w:cs="Times New Roman"/>
          <w:sz w:val="24"/>
          <w:szCs w:val="24"/>
        </w:rPr>
      </w:pPr>
    </w:p>
    <w:p w14:paraId="372A6263" w14:textId="77777777" w:rsidR="00A23B29" w:rsidRDefault="00A23B29" w:rsidP="00A85F7D">
      <w:pPr>
        <w:jc w:val="center"/>
        <w:rPr>
          <w:rFonts w:ascii="Times New Roman" w:hAnsi="Times New Roman" w:cs="Times New Roman"/>
          <w:b/>
          <w:bCs/>
          <w:sz w:val="36"/>
          <w:szCs w:val="36"/>
        </w:rPr>
      </w:pPr>
    </w:p>
    <w:p w14:paraId="4C6B1D19" w14:textId="404521B1" w:rsidR="000F13E5" w:rsidRPr="00A85F7D" w:rsidRDefault="000F13E5" w:rsidP="00A85F7D">
      <w:pPr>
        <w:jc w:val="center"/>
        <w:rPr>
          <w:rFonts w:ascii="Times New Roman" w:hAnsi="Times New Roman" w:cs="Times New Roman"/>
          <w:b/>
          <w:bCs/>
          <w:sz w:val="36"/>
          <w:szCs w:val="36"/>
        </w:rPr>
      </w:pPr>
      <w:r w:rsidRPr="00A85F7D">
        <w:rPr>
          <w:rFonts w:ascii="Times New Roman" w:hAnsi="Times New Roman" w:cs="Times New Roman"/>
          <w:b/>
          <w:bCs/>
          <w:sz w:val="36"/>
          <w:szCs w:val="36"/>
        </w:rPr>
        <w:lastRenderedPageBreak/>
        <w:t>List of acronyms</w:t>
      </w:r>
    </w:p>
    <w:p w14:paraId="6964D102" w14:textId="77777777" w:rsidR="000F13E5" w:rsidRDefault="000F13E5">
      <w:pPr>
        <w:rPr>
          <w:rFonts w:ascii="Times New Roman" w:hAnsi="Times New Roman" w:cs="Times New Roman"/>
          <w:sz w:val="24"/>
          <w:szCs w:val="24"/>
        </w:rPr>
      </w:pPr>
    </w:p>
    <w:p w14:paraId="03412DFA" w14:textId="77777777" w:rsidR="000F13E5" w:rsidRDefault="000F13E5">
      <w:pPr>
        <w:rPr>
          <w:rFonts w:ascii="Times New Roman" w:hAnsi="Times New Roman" w:cs="Times New Roman"/>
          <w:sz w:val="24"/>
          <w:szCs w:val="24"/>
        </w:rPr>
      </w:pPr>
    </w:p>
    <w:p w14:paraId="2D9F7009" w14:textId="77777777" w:rsidR="000F13E5" w:rsidRDefault="000F13E5">
      <w:pPr>
        <w:rPr>
          <w:rFonts w:ascii="Times New Roman" w:hAnsi="Times New Roman" w:cs="Times New Roman"/>
          <w:sz w:val="24"/>
          <w:szCs w:val="24"/>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080"/>
      </w:tblGrid>
      <w:tr w:rsidR="0008013B" w14:paraId="45A57137" w14:textId="77777777" w:rsidTr="00E93B56">
        <w:tc>
          <w:tcPr>
            <w:tcW w:w="1129" w:type="dxa"/>
          </w:tcPr>
          <w:p w14:paraId="4D82B07C" w14:textId="7CE18FDB" w:rsidR="0008013B" w:rsidRDefault="0008013B" w:rsidP="00A23B29">
            <w:pPr>
              <w:spacing w:line="276" w:lineRule="auto"/>
              <w:rPr>
                <w:rFonts w:ascii="Times New Roman" w:hAnsi="Times New Roman" w:cs="Times New Roman"/>
                <w:sz w:val="24"/>
                <w:szCs w:val="24"/>
              </w:rPr>
            </w:pPr>
            <w:r>
              <w:rPr>
                <w:rFonts w:ascii="Times New Roman" w:hAnsi="Times New Roman" w:cs="Times New Roman"/>
                <w:sz w:val="24"/>
                <w:szCs w:val="24"/>
              </w:rPr>
              <w:t>DQA</w:t>
            </w:r>
          </w:p>
        </w:tc>
        <w:tc>
          <w:tcPr>
            <w:tcW w:w="8080" w:type="dxa"/>
          </w:tcPr>
          <w:p w14:paraId="29B952AD" w14:textId="47BC6A44" w:rsidR="0008013B" w:rsidRDefault="0008013B" w:rsidP="00A23B29">
            <w:pPr>
              <w:spacing w:line="276" w:lineRule="auto"/>
              <w:rPr>
                <w:rFonts w:ascii="Times New Roman" w:hAnsi="Times New Roman" w:cs="Times New Roman"/>
                <w:sz w:val="24"/>
                <w:szCs w:val="24"/>
              </w:rPr>
            </w:pPr>
            <w:r>
              <w:rPr>
                <w:rFonts w:ascii="Times New Roman" w:hAnsi="Times New Roman" w:cs="Times New Roman"/>
                <w:sz w:val="24"/>
                <w:szCs w:val="24"/>
              </w:rPr>
              <w:t>Data quality assurance</w:t>
            </w:r>
          </w:p>
        </w:tc>
      </w:tr>
      <w:tr w:rsidR="00C65712" w14:paraId="331AF26C" w14:textId="77777777" w:rsidTr="00E93B56">
        <w:tc>
          <w:tcPr>
            <w:tcW w:w="1129" w:type="dxa"/>
          </w:tcPr>
          <w:p w14:paraId="79E30272" w14:textId="77777777" w:rsidR="00C65712" w:rsidRDefault="00C65712" w:rsidP="00A23B29">
            <w:pPr>
              <w:spacing w:line="276" w:lineRule="auto"/>
              <w:rPr>
                <w:rFonts w:ascii="Times New Roman" w:hAnsi="Times New Roman" w:cs="Times New Roman"/>
                <w:sz w:val="24"/>
                <w:szCs w:val="24"/>
              </w:rPr>
            </w:pPr>
            <w:r>
              <w:rPr>
                <w:rFonts w:ascii="Times New Roman" w:hAnsi="Times New Roman" w:cs="Times New Roman"/>
                <w:sz w:val="24"/>
                <w:szCs w:val="24"/>
              </w:rPr>
              <w:t>DCY</w:t>
            </w:r>
          </w:p>
        </w:tc>
        <w:tc>
          <w:tcPr>
            <w:tcW w:w="8080" w:type="dxa"/>
          </w:tcPr>
          <w:p w14:paraId="14E1BCF6" w14:textId="77777777" w:rsidR="00C65712" w:rsidRDefault="00C65712" w:rsidP="00A23B29">
            <w:pPr>
              <w:spacing w:line="276" w:lineRule="auto"/>
              <w:rPr>
                <w:rFonts w:ascii="Times New Roman" w:hAnsi="Times New Roman" w:cs="Times New Roman"/>
                <w:sz w:val="24"/>
                <w:szCs w:val="24"/>
              </w:rPr>
            </w:pPr>
            <w:r>
              <w:rPr>
                <w:rFonts w:ascii="Times New Roman" w:hAnsi="Times New Roman" w:cs="Times New Roman"/>
                <w:sz w:val="24"/>
                <w:szCs w:val="24"/>
              </w:rPr>
              <w:t>Department of Children and Youth</w:t>
            </w:r>
          </w:p>
        </w:tc>
      </w:tr>
      <w:tr w:rsidR="00C65712" w14:paraId="632B2147" w14:textId="77777777" w:rsidTr="00E93B56">
        <w:tc>
          <w:tcPr>
            <w:tcW w:w="1129" w:type="dxa"/>
          </w:tcPr>
          <w:p w14:paraId="744D0932" w14:textId="77777777" w:rsidR="00C65712" w:rsidRDefault="00C65712" w:rsidP="00A23B29">
            <w:pPr>
              <w:spacing w:line="276" w:lineRule="auto"/>
              <w:rPr>
                <w:rFonts w:ascii="Times New Roman" w:hAnsi="Times New Roman" w:cs="Times New Roman"/>
                <w:sz w:val="24"/>
                <w:szCs w:val="24"/>
              </w:rPr>
            </w:pPr>
            <w:r>
              <w:rPr>
                <w:rFonts w:ascii="Times New Roman" w:hAnsi="Times New Roman" w:cs="Times New Roman"/>
                <w:sz w:val="24"/>
                <w:szCs w:val="24"/>
              </w:rPr>
              <w:t>EEF</w:t>
            </w:r>
          </w:p>
        </w:tc>
        <w:tc>
          <w:tcPr>
            <w:tcW w:w="8080" w:type="dxa"/>
          </w:tcPr>
          <w:p w14:paraId="4A66C1F1" w14:textId="77777777" w:rsidR="00C65712" w:rsidRDefault="00C65712" w:rsidP="00A23B29">
            <w:pPr>
              <w:spacing w:line="276" w:lineRule="auto"/>
              <w:rPr>
                <w:rFonts w:ascii="Times New Roman" w:hAnsi="Times New Roman" w:cs="Times New Roman"/>
                <w:sz w:val="24"/>
                <w:szCs w:val="24"/>
              </w:rPr>
            </w:pPr>
            <w:r>
              <w:rPr>
                <w:rFonts w:ascii="Times New Roman" w:hAnsi="Times New Roman" w:cs="Times New Roman"/>
                <w:sz w:val="24"/>
                <w:szCs w:val="24"/>
              </w:rPr>
              <w:t>Equitable Education Fund</w:t>
            </w:r>
          </w:p>
        </w:tc>
      </w:tr>
      <w:tr w:rsidR="00C65712" w14:paraId="674C05BD" w14:textId="77777777" w:rsidTr="00E93B56">
        <w:tc>
          <w:tcPr>
            <w:tcW w:w="1129" w:type="dxa"/>
          </w:tcPr>
          <w:p w14:paraId="77FFE772" w14:textId="77777777" w:rsidR="00C65712" w:rsidRPr="00872259" w:rsidRDefault="00C65712" w:rsidP="00A23B29">
            <w:pPr>
              <w:spacing w:line="276" w:lineRule="auto"/>
              <w:rPr>
                <w:rFonts w:ascii="Times New Roman" w:hAnsi="Times New Roman" w:cs="Times New Roman"/>
                <w:sz w:val="24"/>
                <w:szCs w:val="24"/>
              </w:rPr>
            </w:pPr>
            <w:r>
              <w:rPr>
                <w:rFonts w:ascii="Times New Roman" w:hAnsi="Times New Roman" w:cs="Times New Roman"/>
                <w:sz w:val="24"/>
                <w:szCs w:val="24"/>
              </w:rPr>
              <w:t>EU</w:t>
            </w:r>
          </w:p>
        </w:tc>
        <w:tc>
          <w:tcPr>
            <w:tcW w:w="8080" w:type="dxa"/>
          </w:tcPr>
          <w:p w14:paraId="2F5EEA37" w14:textId="77777777" w:rsidR="00C65712" w:rsidRPr="00872259" w:rsidRDefault="00C65712" w:rsidP="00A23B29">
            <w:pPr>
              <w:spacing w:line="276" w:lineRule="auto"/>
              <w:rPr>
                <w:rFonts w:ascii="Times New Roman" w:hAnsi="Times New Roman" w:cs="Times New Roman"/>
                <w:sz w:val="24"/>
                <w:szCs w:val="24"/>
              </w:rPr>
            </w:pPr>
            <w:r>
              <w:rPr>
                <w:rFonts w:ascii="Times New Roman" w:hAnsi="Times New Roman" w:cs="Times New Roman"/>
                <w:sz w:val="24"/>
                <w:szCs w:val="24"/>
              </w:rPr>
              <w:t>European Union</w:t>
            </w:r>
          </w:p>
        </w:tc>
      </w:tr>
      <w:tr w:rsidR="00C65712" w14:paraId="7B07D65B" w14:textId="77777777" w:rsidTr="00E93B56">
        <w:tc>
          <w:tcPr>
            <w:tcW w:w="1129" w:type="dxa"/>
          </w:tcPr>
          <w:p w14:paraId="6A85019E" w14:textId="77777777" w:rsidR="00C65712" w:rsidRDefault="00C65712" w:rsidP="00A23B29">
            <w:pPr>
              <w:spacing w:line="276" w:lineRule="auto"/>
              <w:rPr>
                <w:rFonts w:ascii="Times New Roman" w:hAnsi="Times New Roman" w:cs="Times New Roman"/>
                <w:sz w:val="24"/>
                <w:szCs w:val="24"/>
              </w:rPr>
            </w:pPr>
            <w:r w:rsidRPr="00872259">
              <w:rPr>
                <w:rFonts w:ascii="Times New Roman" w:hAnsi="Times New Roman" w:cs="Times New Roman"/>
                <w:sz w:val="24"/>
                <w:szCs w:val="24"/>
              </w:rPr>
              <w:t>ILO</w:t>
            </w:r>
          </w:p>
        </w:tc>
        <w:tc>
          <w:tcPr>
            <w:tcW w:w="8080" w:type="dxa"/>
          </w:tcPr>
          <w:p w14:paraId="0B9C0210" w14:textId="77777777" w:rsidR="00C65712" w:rsidRDefault="00C65712" w:rsidP="00A23B29">
            <w:pPr>
              <w:spacing w:line="276" w:lineRule="auto"/>
              <w:rPr>
                <w:rFonts w:ascii="Times New Roman" w:hAnsi="Times New Roman" w:cs="Times New Roman"/>
                <w:sz w:val="24"/>
                <w:szCs w:val="24"/>
              </w:rPr>
            </w:pPr>
            <w:r w:rsidRPr="00872259">
              <w:rPr>
                <w:rFonts w:ascii="Times New Roman" w:hAnsi="Times New Roman" w:cs="Times New Roman"/>
                <w:sz w:val="24"/>
                <w:szCs w:val="24"/>
              </w:rPr>
              <w:t>International Labour Organization</w:t>
            </w:r>
          </w:p>
        </w:tc>
      </w:tr>
      <w:tr w:rsidR="0008013B" w14:paraId="234EF9F4" w14:textId="77777777" w:rsidTr="00E93B56">
        <w:tc>
          <w:tcPr>
            <w:tcW w:w="1129" w:type="dxa"/>
          </w:tcPr>
          <w:p w14:paraId="76F537EC" w14:textId="0CC49685" w:rsidR="0008013B" w:rsidRDefault="0008013B" w:rsidP="00A23B29">
            <w:pPr>
              <w:spacing w:line="276" w:lineRule="auto"/>
              <w:rPr>
                <w:rFonts w:ascii="Times New Roman" w:hAnsi="Times New Roman" w:cs="Times New Roman"/>
                <w:sz w:val="24"/>
                <w:szCs w:val="24"/>
              </w:rPr>
            </w:pPr>
            <w:r>
              <w:rPr>
                <w:rFonts w:ascii="Times New Roman" w:hAnsi="Times New Roman" w:cs="Times New Roman"/>
                <w:sz w:val="24"/>
                <w:szCs w:val="24"/>
              </w:rPr>
              <w:t>M&amp;E</w:t>
            </w:r>
          </w:p>
        </w:tc>
        <w:tc>
          <w:tcPr>
            <w:tcW w:w="8080" w:type="dxa"/>
          </w:tcPr>
          <w:p w14:paraId="386F5CFC" w14:textId="24148AAF" w:rsidR="00E93B56" w:rsidRDefault="0008013B" w:rsidP="00A23B29">
            <w:pPr>
              <w:spacing w:line="276" w:lineRule="auto"/>
              <w:rPr>
                <w:rFonts w:ascii="Times New Roman" w:hAnsi="Times New Roman" w:cs="Times New Roman"/>
                <w:sz w:val="24"/>
                <w:szCs w:val="24"/>
              </w:rPr>
            </w:pPr>
            <w:r>
              <w:rPr>
                <w:rFonts w:ascii="Times New Roman" w:hAnsi="Times New Roman" w:cs="Times New Roman"/>
                <w:sz w:val="24"/>
                <w:szCs w:val="24"/>
              </w:rPr>
              <w:t>Monitoring and evaluation</w:t>
            </w:r>
          </w:p>
        </w:tc>
      </w:tr>
      <w:tr w:rsidR="00E93B56" w14:paraId="175D4E38" w14:textId="77777777" w:rsidTr="00E93B56">
        <w:tc>
          <w:tcPr>
            <w:tcW w:w="1129" w:type="dxa"/>
          </w:tcPr>
          <w:p w14:paraId="00277BA6" w14:textId="23ED0A1C" w:rsidR="00E93B56" w:rsidRDefault="00E93B56" w:rsidP="00A23B29">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MoE</w:t>
            </w:r>
            <w:proofErr w:type="spellEnd"/>
          </w:p>
        </w:tc>
        <w:tc>
          <w:tcPr>
            <w:tcW w:w="8080" w:type="dxa"/>
          </w:tcPr>
          <w:p w14:paraId="05BF4F99" w14:textId="284E8332" w:rsidR="00E93B56" w:rsidRDefault="00E93B56" w:rsidP="00A23B29">
            <w:pPr>
              <w:spacing w:line="276" w:lineRule="auto"/>
              <w:rPr>
                <w:rFonts w:ascii="Times New Roman" w:hAnsi="Times New Roman" w:cs="Times New Roman"/>
                <w:sz w:val="24"/>
                <w:szCs w:val="24"/>
              </w:rPr>
            </w:pPr>
            <w:r>
              <w:rPr>
                <w:rFonts w:ascii="Times New Roman" w:hAnsi="Times New Roman" w:cs="Times New Roman"/>
                <w:sz w:val="24"/>
                <w:szCs w:val="24"/>
              </w:rPr>
              <w:t>Ministry of Education</w:t>
            </w:r>
          </w:p>
        </w:tc>
      </w:tr>
      <w:tr w:rsidR="00C65712" w14:paraId="1CE26668" w14:textId="77777777" w:rsidTr="00E93B56">
        <w:tc>
          <w:tcPr>
            <w:tcW w:w="1129" w:type="dxa"/>
          </w:tcPr>
          <w:p w14:paraId="34823A5F" w14:textId="77777777" w:rsidR="00C65712" w:rsidRDefault="00C65712" w:rsidP="00A23B29">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MoI</w:t>
            </w:r>
            <w:proofErr w:type="spellEnd"/>
          </w:p>
        </w:tc>
        <w:tc>
          <w:tcPr>
            <w:tcW w:w="8080" w:type="dxa"/>
          </w:tcPr>
          <w:p w14:paraId="03061F10" w14:textId="77777777" w:rsidR="00C65712" w:rsidRDefault="00C65712" w:rsidP="00A23B29">
            <w:pPr>
              <w:spacing w:line="276" w:lineRule="auto"/>
              <w:rPr>
                <w:rFonts w:ascii="Times New Roman" w:hAnsi="Times New Roman" w:cs="Times New Roman"/>
                <w:sz w:val="24"/>
                <w:szCs w:val="24"/>
              </w:rPr>
            </w:pPr>
            <w:r>
              <w:rPr>
                <w:rFonts w:ascii="Times New Roman" w:hAnsi="Times New Roman" w:cs="Times New Roman"/>
                <w:sz w:val="24"/>
                <w:szCs w:val="24"/>
              </w:rPr>
              <w:t>Ministry of Interior</w:t>
            </w:r>
          </w:p>
        </w:tc>
      </w:tr>
      <w:tr w:rsidR="00C65712" w14:paraId="08619CB8" w14:textId="77777777" w:rsidTr="00E93B56">
        <w:tc>
          <w:tcPr>
            <w:tcW w:w="1129" w:type="dxa"/>
          </w:tcPr>
          <w:p w14:paraId="347F6319" w14:textId="77777777" w:rsidR="00C65712" w:rsidRDefault="00C65712" w:rsidP="00A23B29">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MoL</w:t>
            </w:r>
            <w:proofErr w:type="spellEnd"/>
          </w:p>
        </w:tc>
        <w:tc>
          <w:tcPr>
            <w:tcW w:w="8080" w:type="dxa"/>
          </w:tcPr>
          <w:p w14:paraId="16099339" w14:textId="77777777" w:rsidR="00C65712" w:rsidRPr="00872259" w:rsidRDefault="00C65712" w:rsidP="00A23B29">
            <w:pPr>
              <w:spacing w:line="276" w:lineRule="auto"/>
              <w:rPr>
                <w:rFonts w:ascii="Times New Roman" w:hAnsi="Times New Roman" w:cs="Times New Roman"/>
                <w:sz w:val="24"/>
                <w:szCs w:val="24"/>
              </w:rPr>
            </w:pPr>
            <w:r>
              <w:rPr>
                <w:rFonts w:ascii="Times New Roman" w:hAnsi="Times New Roman" w:cs="Times New Roman"/>
                <w:sz w:val="24"/>
                <w:szCs w:val="24"/>
              </w:rPr>
              <w:t>Ministry of Labour</w:t>
            </w:r>
          </w:p>
        </w:tc>
      </w:tr>
      <w:tr w:rsidR="00C65712" w14:paraId="12344CDD" w14:textId="77777777" w:rsidTr="00E93B56">
        <w:tc>
          <w:tcPr>
            <w:tcW w:w="1129" w:type="dxa"/>
          </w:tcPr>
          <w:p w14:paraId="26B934EC" w14:textId="77777777" w:rsidR="00C65712" w:rsidRDefault="00C65712" w:rsidP="00A23B29">
            <w:pPr>
              <w:spacing w:line="276" w:lineRule="auto"/>
              <w:rPr>
                <w:rFonts w:ascii="Times New Roman" w:hAnsi="Times New Roman" w:cs="Times New Roman"/>
                <w:sz w:val="24"/>
                <w:szCs w:val="24"/>
              </w:rPr>
            </w:pPr>
            <w:r w:rsidRPr="00752CE4">
              <w:rPr>
                <w:rFonts w:ascii="Times New Roman" w:hAnsi="Times New Roman" w:cs="Times New Roman"/>
                <w:sz w:val="24"/>
                <w:szCs w:val="24"/>
              </w:rPr>
              <w:t>NEET</w:t>
            </w:r>
          </w:p>
        </w:tc>
        <w:tc>
          <w:tcPr>
            <w:tcW w:w="8080" w:type="dxa"/>
          </w:tcPr>
          <w:p w14:paraId="2A3018CD" w14:textId="77777777" w:rsidR="00C65712" w:rsidRDefault="00C65712" w:rsidP="00A23B29">
            <w:pPr>
              <w:spacing w:line="276" w:lineRule="auto"/>
              <w:rPr>
                <w:rFonts w:ascii="Times New Roman" w:hAnsi="Times New Roman" w:cs="Times New Roman"/>
                <w:sz w:val="24"/>
                <w:szCs w:val="24"/>
              </w:rPr>
            </w:pPr>
            <w:r w:rsidRPr="0008013B">
              <w:rPr>
                <w:rFonts w:ascii="Times New Roman" w:hAnsi="Times New Roman" w:cs="Times New Roman"/>
                <w:sz w:val="24"/>
                <w:szCs w:val="24"/>
              </w:rPr>
              <w:t>Youth Not in Education, Employment or Training</w:t>
            </w:r>
          </w:p>
        </w:tc>
      </w:tr>
      <w:tr w:rsidR="00C65712" w14:paraId="1F791B99" w14:textId="77777777" w:rsidTr="00E93B56">
        <w:tc>
          <w:tcPr>
            <w:tcW w:w="1129" w:type="dxa"/>
          </w:tcPr>
          <w:p w14:paraId="1D330B6E" w14:textId="77777777" w:rsidR="00C65712" w:rsidRPr="00872259" w:rsidRDefault="00C65712" w:rsidP="00A23B29">
            <w:pPr>
              <w:spacing w:line="276" w:lineRule="auto"/>
              <w:rPr>
                <w:rFonts w:ascii="Times New Roman" w:hAnsi="Times New Roman" w:cs="Times New Roman"/>
                <w:sz w:val="24"/>
                <w:szCs w:val="24"/>
              </w:rPr>
            </w:pPr>
            <w:r>
              <w:rPr>
                <w:rFonts w:ascii="Times New Roman" w:hAnsi="Times New Roman" w:cs="Times New Roman"/>
                <w:sz w:val="24"/>
                <w:szCs w:val="24"/>
              </w:rPr>
              <w:t>NESDC</w:t>
            </w:r>
          </w:p>
        </w:tc>
        <w:tc>
          <w:tcPr>
            <w:tcW w:w="8080" w:type="dxa"/>
          </w:tcPr>
          <w:p w14:paraId="4A4A4D02" w14:textId="77777777" w:rsidR="00C65712" w:rsidRPr="00872259" w:rsidRDefault="00C65712" w:rsidP="00A23B29">
            <w:pPr>
              <w:spacing w:line="276" w:lineRule="auto"/>
              <w:rPr>
                <w:rFonts w:ascii="Times New Roman" w:hAnsi="Times New Roman" w:cs="Times New Roman"/>
                <w:sz w:val="24"/>
                <w:szCs w:val="24"/>
              </w:rPr>
            </w:pPr>
            <w:r w:rsidRPr="0008013B">
              <w:rPr>
                <w:rFonts w:ascii="Times New Roman" w:hAnsi="Times New Roman" w:cs="Times New Roman"/>
                <w:sz w:val="24"/>
                <w:szCs w:val="24"/>
              </w:rPr>
              <w:t>Office of the National Economic and Social Development Council</w:t>
            </w:r>
          </w:p>
        </w:tc>
      </w:tr>
      <w:tr w:rsidR="00C65712" w14:paraId="26F2DF41" w14:textId="77777777" w:rsidTr="00E93B56">
        <w:tc>
          <w:tcPr>
            <w:tcW w:w="1129" w:type="dxa"/>
          </w:tcPr>
          <w:p w14:paraId="5A4AA46D" w14:textId="77777777" w:rsidR="00C65712" w:rsidRDefault="00C65712" w:rsidP="00A23B29">
            <w:pPr>
              <w:spacing w:line="276" w:lineRule="auto"/>
              <w:rPr>
                <w:rFonts w:ascii="Times New Roman" w:hAnsi="Times New Roman" w:cs="Times New Roman"/>
                <w:sz w:val="24"/>
                <w:szCs w:val="24"/>
              </w:rPr>
            </w:pPr>
            <w:r w:rsidRPr="00872259">
              <w:rPr>
                <w:rFonts w:ascii="Times New Roman" w:hAnsi="Times New Roman" w:cs="Times New Roman"/>
                <w:sz w:val="24"/>
                <w:szCs w:val="24"/>
              </w:rPr>
              <w:t>NESDP</w:t>
            </w:r>
          </w:p>
        </w:tc>
        <w:tc>
          <w:tcPr>
            <w:tcW w:w="8080" w:type="dxa"/>
          </w:tcPr>
          <w:p w14:paraId="7C92CDEC" w14:textId="77777777" w:rsidR="00C65712" w:rsidRDefault="00C65712" w:rsidP="00A23B29">
            <w:pPr>
              <w:spacing w:line="276" w:lineRule="auto"/>
              <w:rPr>
                <w:rFonts w:ascii="Times New Roman" w:hAnsi="Times New Roman" w:cs="Times New Roman"/>
                <w:sz w:val="24"/>
                <w:szCs w:val="24"/>
              </w:rPr>
            </w:pPr>
            <w:r w:rsidRPr="00872259">
              <w:rPr>
                <w:rFonts w:ascii="Times New Roman" w:hAnsi="Times New Roman" w:cs="Times New Roman"/>
                <w:sz w:val="24"/>
                <w:szCs w:val="24"/>
              </w:rPr>
              <w:t>National Economic and Social Development Plan</w:t>
            </w:r>
          </w:p>
        </w:tc>
      </w:tr>
      <w:tr w:rsidR="00A6767B" w14:paraId="5FCD27F7" w14:textId="77777777" w:rsidTr="00E93B56">
        <w:tc>
          <w:tcPr>
            <w:tcW w:w="1129" w:type="dxa"/>
          </w:tcPr>
          <w:p w14:paraId="2EBBF923" w14:textId="5CB00375" w:rsidR="00A6767B" w:rsidRDefault="00A6767B" w:rsidP="00A23B29">
            <w:pPr>
              <w:spacing w:line="276" w:lineRule="auto"/>
              <w:rPr>
                <w:rFonts w:ascii="Times New Roman" w:hAnsi="Times New Roman" w:cs="Times New Roman"/>
                <w:sz w:val="24"/>
                <w:szCs w:val="24"/>
              </w:rPr>
            </w:pPr>
            <w:r>
              <w:rPr>
                <w:rFonts w:ascii="Times New Roman" w:hAnsi="Times New Roman" w:cs="Times New Roman"/>
                <w:sz w:val="24"/>
                <w:szCs w:val="24"/>
              </w:rPr>
              <w:t>SAO</w:t>
            </w:r>
          </w:p>
        </w:tc>
        <w:tc>
          <w:tcPr>
            <w:tcW w:w="8080" w:type="dxa"/>
          </w:tcPr>
          <w:p w14:paraId="7C518E4D" w14:textId="24D03716" w:rsidR="00A6767B" w:rsidRDefault="00A6767B" w:rsidP="00A23B29">
            <w:pPr>
              <w:spacing w:line="276" w:lineRule="auto"/>
              <w:rPr>
                <w:rFonts w:ascii="Times New Roman" w:hAnsi="Times New Roman" w:cs="Times New Roman"/>
                <w:sz w:val="24"/>
                <w:szCs w:val="24"/>
              </w:rPr>
            </w:pPr>
            <w:r>
              <w:rPr>
                <w:rFonts w:ascii="Times New Roman" w:hAnsi="Times New Roman" w:cs="Times New Roman"/>
                <w:sz w:val="24"/>
                <w:szCs w:val="24"/>
              </w:rPr>
              <w:t>Sub-district Administrative Organization</w:t>
            </w:r>
          </w:p>
        </w:tc>
      </w:tr>
      <w:tr w:rsidR="0008013B" w14:paraId="0FEAA2F8" w14:textId="77777777" w:rsidTr="00E93B56">
        <w:tc>
          <w:tcPr>
            <w:tcW w:w="1129" w:type="dxa"/>
          </w:tcPr>
          <w:p w14:paraId="11147F83" w14:textId="57B1EEA2" w:rsidR="0008013B" w:rsidRDefault="0008013B" w:rsidP="00A23B29">
            <w:pPr>
              <w:spacing w:line="276" w:lineRule="auto"/>
              <w:rPr>
                <w:rFonts w:ascii="Times New Roman" w:hAnsi="Times New Roman" w:cs="Times New Roman"/>
                <w:sz w:val="24"/>
                <w:szCs w:val="24"/>
              </w:rPr>
            </w:pPr>
            <w:r>
              <w:rPr>
                <w:rFonts w:ascii="Times New Roman" w:hAnsi="Times New Roman" w:cs="Times New Roman"/>
                <w:sz w:val="24"/>
                <w:szCs w:val="24"/>
              </w:rPr>
              <w:t>SDGs</w:t>
            </w:r>
          </w:p>
        </w:tc>
        <w:tc>
          <w:tcPr>
            <w:tcW w:w="8080" w:type="dxa"/>
          </w:tcPr>
          <w:p w14:paraId="5A6C8301" w14:textId="40D5DC50" w:rsidR="0008013B" w:rsidRDefault="0008013B" w:rsidP="00A23B29">
            <w:pPr>
              <w:spacing w:line="276" w:lineRule="auto"/>
              <w:rPr>
                <w:rFonts w:ascii="Times New Roman" w:hAnsi="Times New Roman" w:cs="Times New Roman"/>
                <w:sz w:val="24"/>
                <w:szCs w:val="24"/>
              </w:rPr>
            </w:pPr>
            <w:r>
              <w:rPr>
                <w:rFonts w:ascii="Times New Roman" w:hAnsi="Times New Roman" w:cs="Times New Roman"/>
                <w:sz w:val="24"/>
                <w:szCs w:val="24"/>
              </w:rPr>
              <w:t>Sustainable Development Goals</w:t>
            </w:r>
          </w:p>
        </w:tc>
      </w:tr>
      <w:tr w:rsidR="00A6767B" w14:paraId="5C8B3D55" w14:textId="77777777" w:rsidTr="00E93B56">
        <w:tc>
          <w:tcPr>
            <w:tcW w:w="1129" w:type="dxa"/>
          </w:tcPr>
          <w:p w14:paraId="0EF53B90" w14:textId="1F25CBC8" w:rsidR="00A6767B" w:rsidRPr="0008013B" w:rsidRDefault="00A6767B" w:rsidP="00A23B29">
            <w:pPr>
              <w:spacing w:line="276" w:lineRule="auto"/>
              <w:rPr>
                <w:rFonts w:ascii="Times New Roman" w:hAnsi="Times New Roman" w:cs="Times New Roman"/>
                <w:sz w:val="24"/>
                <w:szCs w:val="24"/>
              </w:rPr>
            </w:pPr>
            <w:r>
              <w:rPr>
                <w:rFonts w:ascii="Times New Roman" w:hAnsi="Times New Roman" w:cs="Times New Roman"/>
                <w:sz w:val="24"/>
                <w:szCs w:val="24"/>
              </w:rPr>
              <w:t>SDS</w:t>
            </w:r>
          </w:p>
        </w:tc>
        <w:tc>
          <w:tcPr>
            <w:tcW w:w="8080" w:type="dxa"/>
          </w:tcPr>
          <w:p w14:paraId="70FAB1FD" w14:textId="1CAFD677" w:rsidR="00A6767B" w:rsidRDefault="00A6767B" w:rsidP="00A23B29">
            <w:pPr>
              <w:spacing w:line="276" w:lineRule="auto"/>
              <w:rPr>
                <w:rFonts w:ascii="Times New Roman" w:hAnsi="Times New Roman" w:cs="Times New Roman"/>
                <w:sz w:val="24"/>
                <w:szCs w:val="24"/>
              </w:rPr>
            </w:pPr>
            <w:r>
              <w:rPr>
                <w:rFonts w:ascii="Times New Roman" w:hAnsi="Times New Roman" w:cs="Times New Roman"/>
                <w:sz w:val="24"/>
                <w:szCs w:val="24"/>
              </w:rPr>
              <w:t xml:space="preserve">Skill </w:t>
            </w:r>
            <w:r w:rsidR="00E93B56">
              <w:rPr>
                <w:rFonts w:ascii="Times New Roman" w:hAnsi="Times New Roman" w:cs="Times New Roman"/>
                <w:sz w:val="24"/>
                <w:szCs w:val="24"/>
              </w:rPr>
              <w:t>D</w:t>
            </w:r>
            <w:r>
              <w:rPr>
                <w:rFonts w:ascii="Times New Roman" w:hAnsi="Times New Roman" w:cs="Times New Roman"/>
                <w:sz w:val="24"/>
                <w:szCs w:val="24"/>
              </w:rPr>
              <w:t xml:space="preserve">evelopment </w:t>
            </w:r>
            <w:r w:rsidR="00E93B56">
              <w:rPr>
                <w:rFonts w:ascii="Times New Roman" w:hAnsi="Times New Roman" w:cs="Times New Roman"/>
                <w:sz w:val="24"/>
                <w:szCs w:val="24"/>
              </w:rPr>
              <w:t>S</w:t>
            </w:r>
            <w:r>
              <w:rPr>
                <w:rFonts w:ascii="Times New Roman" w:hAnsi="Times New Roman" w:cs="Times New Roman"/>
                <w:sz w:val="24"/>
                <w:szCs w:val="24"/>
              </w:rPr>
              <w:t>urvey</w:t>
            </w:r>
          </w:p>
        </w:tc>
      </w:tr>
      <w:tr w:rsidR="00C65712" w14:paraId="21A8F3A5" w14:textId="77777777" w:rsidTr="00E93B56">
        <w:tc>
          <w:tcPr>
            <w:tcW w:w="1129" w:type="dxa"/>
          </w:tcPr>
          <w:p w14:paraId="5D665AFF" w14:textId="77777777" w:rsidR="00C65712" w:rsidRDefault="00C65712" w:rsidP="00A23B29">
            <w:pPr>
              <w:spacing w:line="276" w:lineRule="auto"/>
              <w:rPr>
                <w:rFonts w:ascii="Times New Roman" w:hAnsi="Times New Roman" w:cs="Times New Roman"/>
                <w:sz w:val="24"/>
                <w:szCs w:val="24"/>
              </w:rPr>
            </w:pPr>
            <w:proofErr w:type="spellStart"/>
            <w:r w:rsidRPr="0008013B">
              <w:rPr>
                <w:rFonts w:ascii="Times New Roman" w:hAnsi="Times New Roman" w:cs="Times New Roman"/>
                <w:sz w:val="24"/>
                <w:szCs w:val="24"/>
              </w:rPr>
              <w:t>ToC</w:t>
            </w:r>
            <w:proofErr w:type="spellEnd"/>
          </w:p>
        </w:tc>
        <w:tc>
          <w:tcPr>
            <w:tcW w:w="8080" w:type="dxa"/>
          </w:tcPr>
          <w:p w14:paraId="3ABDE28C" w14:textId="77777777" w:rsidR="00C65712" w:rsidRDefault="00C65712" w:rsidP="00A23B29">
            <w:pPr>
              <w:spacing w:line="276" w:lineRule="auto"/>
              <w:rPr>
                <w:rFonts w:ascii="Times New Roman" w:hAnsi="Times New Roman" w:cs="Times New Roman"/>
                <w:sz w:val="24"/>
                <w:szCs w:val="24"/>
              </w:rPr>
            </w:pPr>
            <w:r>
              <w:rPr>
                <w:rFonts w:ascii="Times New Roman" w:hAnsi="Times New Roman" w:cs="Times New Roman"/>
                <w:sz w:val="24"/>
                <w:szCs w:val="24"/>
              </w:rPr>
              <w:t>Theory of Change</w:t>
            </w:r>
          </w:p>
        </w:tc>
      </w:tr>
      <w:tr w:rsidR="00A6767B" w14:paraId="273428D5" w14:textId="77777777" w:rsidTr="00E93B56">
        <w:tc>
          <w:tcPr>
            <w:tcW w:w="1129" w:type="dxa"/>
          </w:tcPr>
          <w:p w14:paraId="2B593032" w14:textId="1141D31A" w:rsidR="00A6767B" w:rsidRDefault="00A6767B" w:rsidP="00A23B29">
            <w:pPr>
              <w:spacing w:line="276" w:lineRule="auto"/>
              <w:rPr>
                <w:rFonts w:ascii="Times New Roman" w:hAnsi="Times New Roman" w:cs="Times New Roman"/>
                <w:sz w:val="24"/>
                <w:szCs w:val="24"/>
              </w:rPr>
            </w:pPr>
            <w:r>
              <w:rPr>
                <w:rFonts w:ascii="Times New Roman" w:hAnsi="Times New Roman" w:cs="Times New Roman"/>
                <w:sz w:val="24"/>
                <w:szCs w:val="24"/>
              </w:rPr>
              <w:t>TPMAP</w:t>
            </w:r>
          </w:p>
        </w:tc>
        <w:tc>
          <w:tcPr>
            <w:tcW w:w="8080" w:type="dxa"/>
          </w:tcPr>
          <w:p w14:paraId="179AC2E9" w14:textId="613661A9" w:rsidR="00A6767B" w:rsidRPr="0008013B" w:rsidRDefault="00A6767B" w:rsidP="00A23B29">
            <w:pPr>
              <w:spacing w:line="276" w:lineRule="auto"/>
              <w:rPr>
                <w:rFonts w:ascii="Times New Roman" w:hAnsi="Times New Roman" w:cs="Times New Roman"/>
                <w:sz w:val="24"/>
                <w:szCs w:val="24"/>
              </w:rPr>
            </w:pPr>
            <w:r>
              <w:rPr>
                <w:rFonts w:ascii="Times New Roman" w:hAnsi="Times New Roman" w:cs="Times New Roman"/>
                <w:sz w:val="24"/>
                <w:szCs w:val="24"/>
              </w:rPr>
              <w:t>Thai people map and analytics platform</w:t>
            </w:r>
          </w:p>
        </w:tc>
      </w:tr>
      <w:tr w:rsidR="0008013B" w14:paraId="0E79EF84" w14:textId="77777777" w:rsidTr="00E93B56">
        <w:tc>
          <w:tcPr>
            <w:tcW w:w="1129" w:type="dxa"/>
          </w:tcPr>
          <w:p w14:paraId="11B51BB1" w14:textId="253D7346" w:rsidR="0008013B" w:rsidRDefault="0008013B" w:rsidP="00A23B29">
            <w:pPr>
              <w:spacing w:line="276" w:lineRule="auto"/>
              <w:rPr>
                <w:rFonts w:ascii="Times New Roman" w:hAnsi="Times New Roman" w:cs="Times New Roman"/>
                <w:sz w:val="24"/>
                <w:szCs w:val="24"/>
              </w:rPr>
            </w:pPr>
            <w:r>
              <w:rPr>
                <w:rFonts w:ascii="Times New Roman" w:hAnsi="Times New Roman" w:cs="Times New Roman"/>
                <w:sz w:val="24"/>
                <w:szCs w:val="24"/>
              </w:rPr>
              <w:t>UNICEF</w:t>
            </w:r>
          </w:p>
        </w:tc>
        <w:tc>
          <w:tcPr>
            <w:tcW w:w="8080" w:type="dxa"/>
          </w:tcPr>
          <w:p w14:paraId="6BF41942" w14:textId="731C4391" w:rsidR="0008013B" w:rsidRDefault="00E6725D" w:rsidP="00A23B29">
            <w:pPr>
              <w:spacing w:line="276" w:lineRule="auto"/>
              <w:rPr>
                <w:rFonts w:ascii="Times New Roman" w:hAnsi="Times New Roman" w:cs="Times New Roman"/>
                <w:sz w:val="24"/>
                <w:szCs w:val="24"/>
              </w:rPr>
            </w:pPr>
            <w:r w:rsidRPr="00E6725D">
              <w:rPr>
                <w:rFonts w:ascii="Times New Roman" w:hAnsi="Times New Roman" w:cs="Times New Roman"/>
                <w:sz w:val="24"/>
                <w:szCs w:val="24"/>
              </w:rPr>
              <w:t>The United Nations Children's Fund</w:t>
            </w:r>
          </w:p>
        </w:tc>
      </w:tr>
      <w:tr w:rsidR="00C65712" w14:paraId="557E60BA" w14:textId="77777777" w:rsidTr="00A23B29">
        <w:trPr>
          <w:trHeight w:val="96"/>
        </w:trPr>
        <w:tc>
          <w:tcPr>
            <w:tcW w:w="1129" w:type="dxa"/>
          </w:tcPr>
          <w:p w14:paraId="7E44E3CD" w14:textId="77777777" w:rsidR="00C65712" w:rsidRPr="00872259" w:rsidRDefault="00C65712" w:rsidP="00A23B29">
            <w:pPr>
              <w:spacing w:line="276" w:lineRule="auto"/>
              <w:rPr>
                <w:rFonts w:ascii="Times New Roman" w:hAnsi="Times New Roman" w:cs="Times New Roman"/>
                <w:sz w:val="24"/>
                <w:szCs w:val="24"/>
              </w:rPr>
            </w:pPr>
            <w:r>
              <w:rPr>
                <w:rFonts w:ascii="Times New Roman" w:hAnsi="Times New Roman" w:cs="Times New Roman"/>
                <w:sz w:val="24"/>
                <w:szCs w:val="24"/>
              </w:rPr>
              <w:t>YG</w:t>
            </w:r>
          </w:p>
        </w:tc>
        <w:tc>
          <w:tcPr>
            <w:tcW w:w="8080" w:type="dxa"/>
          </w:tcPr>
          <w:p w14:paraId="33E4397E" w14:textId="77777777" w:rsidR="00C65712" w:rsidRPr="00872259" w:rsidRDefault="00C65712" w:rsidP="00A23B29">
            <w:pPr>
              <w:spacing w:line="276" w:lineRule="auto"/>
              <w:rPr>
                <w:rFonts w:ascii="Times New Roman" w:hAnsi="Times New Roman" w:cs="Times New Roman"/>
                <w:sz w:val="24"/>
                <w:szCs w:val="24"/>
              </w:rPr>
            </w:pPr>
            <w:r>
              <w:rPr>
                <w:rFonts w:ascii="Times New Roman" w:hAnsi="Times New Roman" w:cs="Times New Roman"/>
                <w:sz w:val="24"/>
                <w:szCs w:val="24"/>
              </w:rPr>
              <w:t>Youth Guarantee</w:t>
            </w:r>
          </w:p>
        </w:tc>
      </w:tr>
    </w:tbl>
    <w:p w14:paraId="5560EC53" w14:textId="77777777" w:rsidR="000F13E5" w:rsidRDefault="000F13E5" w:rsidP="00A23B29">
      <w:pPr>
        <w:spacing w:line="276" w:lineRule="auto"/>
        <w:rPr>
          <w:rFonts w:ascii="Times New Roman" w:hAnsi="Times New Roman" w:cs="Times New Roman"/>
          <w:sz w:val="24"/>
          <w:szCs w:val="24"/>
        </w:rPr>
      </w:pPr>
    </w:p>
    <w:p w14:paraId="62EC0C25" w14:textId="77777777" w:rsidR="000F13E5" w:rsidRDefault="000F13E5">
      <w:pPr>
        <w:rPr>
          <w:rFonts w:ascii="Times New Roman" w:hAnsi="Times New Roman" w:cs="Times New Roman"/>
          <w:sz w:val="24"/>
          <w:szCs w:val="24"/>
        </w:rPr>
      </w:pPr>
    </w:p>
    <w:p w14:paraId="1456DD66" w14:textId="77777777" w:rsidR="000F13E5" w:rsidRDefault="000F13E5">
      <w:pPr>
        <w:rPr>
          <w:rFonts w:ascii="Times New Roman" w:hAnsi="Times New Roman" w:cs="Times New Roman"/>
          <w:sz w:val="24"/>
          <w:szCs w:val="24"/>
        </w:rPr>
      </w:pPr>
    </w:p>
    <w:p w14:paraId="173E6D86" w14:textId="77777777" w:rsidR="000F13E5" w:rsidRDefault="000F13E5">
      <w:pPr>
        <w:rPr>
          <w:rFonts w:ascii="Times New Roman" w:hAnsi="Times New Roman" w:cs="Times New Roman"/>
          <w:sz w:val="24"/>
          <w:szCs w:val="24"/>
        </w:rPr>
      </w:pPr>
    </w:p>
    <w:p w14:paraId="7C2DF873" w14:textId="77777777" w:rsidR="000F13E5" w:rsidRDefault="000F13E5">
      <w:pPr>
        <w:rPr>
          <w:rFonts w:ascii="Times New Roman" w:hAnsi="Times New Roman" w:cs="Times New Roman"/>
          <w:sz w:val="24"/>
          <w:szCs w:val="24"/>
        </w:rPr>
      </w:pPr>
    </w:p>
    <w:p w14:paraId="6C0B1FE3" w14:textId="77777777" w:rsidR="000F13E5" w:rsidRDefault="000F13E5">
      <w:pPr>
        <w:rPr>
          <w:rFonts w:ascii="Times New Roman" w:hAnsi="Times New Roman" w:cs="Times New Roman"/>
          <w:sz w:val="24"/>
          <w:szCs w:val="24"/>
        </w:rPr>
      </w:pPr>
    </w:p>
    <w:p w14:paraId="21575E1C" w14:textId="77777777" w:rsidR="000F13E5" w:rsidRDefault="000F13E5">
      <w:pPr>
        <w:rPr>
          <w:rFonts w:ascii="Times New Roman" w:hAnsi="Times New Roman" w:cs="Times New Roman"/>
          <w:sz w:val="24"/>
          <w:szCs w:val="24"/>
        </w:rPr>
      </w:pPr>
    </w:p>
    <w:p w14:paraId="441A52E6" w14:textId="77777777" w:rsidR="000F13E5" w:rsidRDefault="000F13E5">
      <w:pPr>
        <w:rPr>
          <w:rFonts w:ascii="Times New Roman" w:hAnsi="Times New Roman" w:cs="Times New Roman"/>
          <w:sz w:val="24"/>
          <w:szCs w:val="24"/>
        </w:rPr>
      </w:pPr>
    </w:p>
    <w:p w14:paraId="17EB3354" w14:textId="77777777" w:rsidR="000F13E5" w:rsidRDefault="000F13E5">
      <w:pPr>
        <w:rPr>
          <w:rFonts w:ascii="Times New Roman" w:hAnsi="Times New Roman" w:cs="Times New Roman"/>
          <w:sz w:val="24"/>
          <w:szCs w:val="24"/>
        </w:rPr>
      </w:pPr>
    </w:p>
    <w:p w14:paraId="316185B8" w14:textId="77777777" w:rsidR="000F13E5" w:rsidRDefault="000F13E5">
      <w:pPr>
        <w:rPr>
          <w:rFonts w:ascii="Times New Roman" w:hAnsi="Times New Roman" w:cs="Times New Roman"/>
          <w:sz w:val="24"/>
          <w:szCs w:val="24"/>
        </w:rPr>
      </w:pPr>
    </w:p>
    <w:p w14:paraId="7450E5E8" w14:textId="77777777" w:rsidR="000F13E5" w:rsidRDefault="000F13E5">
      <w:pPr>
        <w:rPr>
          <w:rFonts w:ascii="Times New Roman" w:hAnsi="Times New Roman" w:cs="Times New Roman"/>
          <w:sz w:val="24"/>
          <w:szCs w:val="24"/>
        </w:rPr>
      </w:pPr>
    </w:p>
    <w:p w14:paraId="75C55A3A" w14:textId="77777777" w:rsidR="000F13E5" w:rsidRDefault="000F13E5">
      <w:pPr>
        <w:rPr>
          <w:rFonts w:ascii="Times New Roman" w:hAnsi="Times New Roman" w:cs="Times New Roman"/>
          <w:sz w:val="24"/>
          <w:szCs w:val="24"/>
        </w:rPr>
      </w:pPr>
    </w:p>
    <w:p w14:paraId="7C0321D5" w14:textId="77777777" w:rsidR="000F13E5" w:rsidRDefault="000F13E5">
      <w:pPr>
        <w:rPr>
          <w:rFonts w:ascii="Times New Roman" w:hAnsi="Times New Roman" w:cs="Times New Roman"/>
          <w:sz w:val="24"/>
          <w:szCs w:val="24"/>
        </w:rPr>
      </w:pPr>
    </w:p>
    <w:p w14:paraId="6EF532CE" w14:textId="77777777" w:rsidR="000F13E5" w:rsidRDefault="000F13E5">
      <w:pPr>
        <w:rPr>
          <w:rFonts w:ascii="Times New Roman" w:hAnsi="Times New Roman" w:cs="Times New Roman"/>
          <w:sz w:val="24"/>
          <w:szCs w:val="24"/>
        </w:rPr>
      </w:pPr>
    </w:p>
    <w:p w14:paraId="6F55B8A7" w14:textId="77777777" w:rsidR="000F13E5" w:rsidRDefault="000F13E5">
      <w:pPr>
        <w:rPr>
          <w:rFonts w:ascii="Times New Roman" w:hAnsi="Times New Roman" w:cs="Times New Roman"/>
          <w:sz w:val="24"/>
          <w:szCs w:val="24"/>
        </w:rPr>
      </w:pPr>
    </w:p>
    <w:p w14:paraId="134DB948" w14:textId="77777777" w:rsidR="000F13E5" w:rsidRDefault="000F13E5">
      <w:pPr>
        <w:rPr>
          <w:rFonts w:ascii="Times New Roman" w:hAnsi="Times New Roman" w:cs="Times New Roman"/>
          <w:sz w:val="24"/>
          <w:szCs w:val="24"/>
        </w:rPr>
      </w:pPr>
    </w:p>
    <w:p w14:paraId="0326BC60" w14:textId="77777777" w:rsidR="000F13E5" w:rsidRDefault="000F13E5">
      <w:pPr>
        <w:rPr>
          <w:rFonts w:ascii="Times New Roman" w:hAnsi="Times New Roman" w:cs="Times New Roman"/>
          <w:sz w:val="24"/>
          <w:szCs w:val="24"/>
        </w:rPr>
      </w:pPr>
    </w:p>
    <w:p w14:paraId="5122B495" w14:textId="77777777" w:rsidR="000F13E5" w:rsidRDefault="000F13E5">
      <w:pPr>
        <w:rPr>
          <w:rFonts w:ascii="Times New Roman" w:hAnsi="Times New Roman" w:cs="Times New Roman"/>
          <w:sz w:val="24"/>
          <w:szCs w:val="24"/>
        </w:rPr>
      </w:pPr>
    </w:p>
    <w:p w14:paraId="4FAAA761" w14:textId="77777777" w:rsidR="000F13E5" w:rsidRDefault="000F13E5">
      <w:pPr>
        <w:rPr>
          <w:rFonts w:ascii="Times New Roman" w:hAnsi="Times New Roman" w:cs="Times New Roman"/>
          <w:sz w:val="24"/>
          <w:szCs w:val="24"/>
        </w:rPr>
      </w:pPr>
    </w:p>
    <w:p w14:paraId="2B3301F4" w14:textId="77777777" w:rsidR="000F13E5" w:rsidRDefault="000F13E5">
      <w:pPr>
        <w:rPr>
          <w:rFonts w:ascii="Times New Roman" w:hAnsi="Times New Roman" w:cs="Times New Roman"/>
          <w:sz w:val="24"/>
          <w:szCs w:val="24"/>
        </w:rPr>
      </w:pPr>
    </w:p>
    <w:p w14:paraId="1F5EBBFC" w14:textId="77777777" w:rsidR="000F13E5" w:rsidRDefault="000F13E5">
      <w:pPr>
        <w:rPr>
          <w:rFonts w:ascii="Times New Roman" w:hAnsi="Times New Roman" w:cs="Times New Roman"/>
          <w:sz w:val="24"/>
          <w:szCs w:val="24"/>
        </w:rPr>
      </w:pPr>
    </w:p>
    <w:p w14:paraId="12AA6CC4" w14:textId="77777777" w:rsidR="000F13E5" w:rsidRDefault="000F13E5">
      <w:pPr>
        <w:rPr>
          <w:rFonts w:ascii="Times New Roman" w:hAnsi="Times New Roman" w:cs="Times New Roman"/>
          <w:sz w:val="24"/>
          <w:szCs w:val="24"/>
        </w:rPr>
      </w:pPr>
    </w:p>
    <w:p w14:paraId="4680B10E" w14:textId="77777777" w:rsidR="000F13E5" w:rsidRDefault="000F13E5">
      <w:pPr>
        <w:rPr>
          <w:rFonts w:ascii="Times New Roman" w:hAnsi="Times New Roman" w:cs="Times New Roman"/>
          <w:sz w:val="24"/>
          <w:szCs w:val="24"/>
        </w:rPr>
      </w:pPr>
    </w:p>
    <w:p w14:paraId="12AA8B38" w14:textId="77777777" w:rsidR="000F13E5" w:rsidRPr="006173B1" w:rsidRDefault="000F13E5" w:rsidP="000F13E5">
      <w:pPr>
        <w:rPr>
          <w:rFonts w:ascii="Times New Roman" w:hAnsi="Times New Roman" w:cs="Times New Roman"/>
          <w:sz w:val="28"/>
          <w:szCs w:val="28"/>
        </w:rPr>
      </w:pPr>
      <w:r w:rsidRPr="006173B1">
        <w:rPr>
          <w:rFonts w:ascii="Times New Roman" w:hAnsi="Times New Roman" w:cs="Times New Roman"/>
          <w:b/>
          <w:bCs/>
          <w:sz w:val="28"/>
          <w:szCs w:val="28"/>
        </w:rPr>
        <w:lastRenderedPageBreak/>
        <w:t>Section 1: Introduction</w:t>
      </w:r>
    </w:p>
    <w:p w14:paraId="33AB9326" w14:textId="77777777" w:rsidR="000F13E5" w:rsidRDefault="000F13E5" w:rsidP="000F13E5">
      <w:pPr>
        <w:rPr>
          <w:rFonts w:ascii="Times New Roman" w:hAnsi="Times New Roman" w:cs="Times New Roman"/>
          <w:sz w:val="24"/>
          <w:szCs w:val="24"/>
        </w:rPr>
      </w:pPr>
    </w:p>
    <w:p w14:paraId="5838EE4C" w14:textId="77777777" w:rsidR="000F13E5" w:rsidRPr="00C4446A" w:rsidRDefault="000F13E5" w:rsidP="000F13E5">
      <w:pPr>
        <w:rPr>
          <w:rFonts w:ascii="Times New Roman" w:hAnsi="Times New Roman" w:cs="Times New Roman"/>
          <w:b/>
          <w:bCs/>
          <w:sz w:val="24"/>
          <w:szCs w:val="24"/>
        </w:rPr>
      </w:pPr>
      <w:r w:rsidRPr="00C4446A">
        <w:rPr>
          <w:rFonts w:ascii="Times New Roman" w:hAnsi="Times New Roman" w:cs="Times New Roman"/>
          <w:b/>
          <w:bCs/>
          <w:sz w:val="24"/>
          <w:szCs w:val="24"/>
        </w:rPr>
        <w:t>1.1 Background</w:t>
      </w:r>
    </w:p>
    <w:p w14:paraId="1B1ABD1E" w14:textId="5E16174D" w:rsidR="000F13E5" w:rsidRPr="00872259" w:rsidRDefault="000F13E5" w:rsidP="000F13E5">
      <w:pPr>
        <w:spacing w:before="240" w:after="240" w:line="288" w:lineRule="auto"/>
        <w:jc w:val="thaiDistribute"/>
        <w:rPr>
          <w:rFonts w:ascii="Times New Roman" w:hAnsi="Times New Roman" w:cs="Times New Roman"/>
          <w:sz w:val="24"/>
          <w:szCs w:val="24"/>
        </w:rPr>
      </w:pPr>
      <w:r w:rsidRPr="00872259">
        <w:rPr>
          <w:rFonts w:ascii="Times New Roman" w:hAnsi="Times New Roman" w:cs="Times New Roman"/>
          <w:sz w:val="24"/>
          <w:szCs w:val="24"/>
        </w:rPr>
        <w:t xml:space="preserve">The </w:t>
      </w:r>
      <w:r w:rsidR="00BA4F0F">
        <w:rPr>
          <w:rFonts w:ascii="Times New Roman" w:hAnsi="Times New Roman" w:cs="Times New Roman"/>
          <w:sz w:val="24"/>
          <w:szCs w:val="24"/>
        </w:rPr>
        <w:t>transition</w:t>
      </w:r>
      <w:r w:rsidR="00BA4F0F" w:rsidRPr="00872259">
        <w:rPr>
          <w:rFonts w:ascii="Times New Roman" w:hAnsi="Times New Roman" w:cs="Times New Roman"/>
          <w:sz w:val="24"/>
          <w:szCs w:val="24"/>
        </w:rPr>
        <w:t xml:space="preserve"> </w:t>
      </w:r>
      <w:r w:rsidRPr="00872259">
        <w:rPr>
          <w:rFonts w:ascii="Times New Roman" w:hAnsi="Times New Roman" w:cs="Times New Roman"/>
          <w:sz w:val="24"/>
          <w:szCs w:val="24"/>
        </w:rPr>
        <w:t xml:space="preserve">from education to employment can present </w:t>
      </w:r>
      <w:r>
        <w:rPr>
          <w:rFonts w:ascii="Times New Roman" w:hAnsi="Times New Roman" w:cs="Times New Roman"/>
          <w:sz w:val="24"/>
          <w:szCs w:val="24"/>
        </w:rPr>
        <w:t>several</w:t>
      </w:r>
      <w:r w:rsidRPr="00872259">
        <w:rPr>
          <w:rFonts w:ascii="Times New Roman" w:hAnsi="Times New Roman" w:cs="Times New Roman"/>
          <w:sz w:val="24"/>
          <w:szCs w:val="24"/>
        </w:rPr>
        <w:t xml:space="preserve"> obstacles for </w:t>
      </w:r>
      <w:r w:rsidR="00B7198C">
        <w:rPr>
          <w:rFonts w:ascii="Times New Roman" w:hAnsi="Times New Roman" w:cs="Times New Roman"/>
          <w:sz w:val="24"/>
          <w:szCs w:val="24"/>
        </w:rPr>
        <w:t xml:space="preserve">youth, particularly </w:t>
      </w:r>
      <w:r w:rsidR="009E2AE6">
        <w:rPr>
          <w:rFonts w:ascii="Times New Roman" w:hAnsi="Times New Roman" w:cs="Times New Roman"/>
          <w:sz w:val="24"/>
          <w:szCs w:val="24"/>
        </w:rPr>
        <w:t>those most vulnerable</w:t>
      </w:r>
      <w:r w:rsidR="00501BC1">
        <w:rPr>
          <w:rFonts w:ascii="Times New Roman" w:hAnsi="Times New Roman" w:cs="Times New Roman"/>
          <w:sz w:val="24"/>
          <w:szCs w:val="24"/>
        </w:rPr>
        <w:t xml:space="preserve"> such as school dropouts,</w:t>
      </w:r>
      <w:r w:rsidR="001A6741">
        <w:rPr>
          <w:rFonts w:ascii="Times New Roman" w:hAnsi="Times New Roman" w:cs="Times New Roman"/>
          <w:sz w:val="24"/>
          <w:szCs w:val="24"/>
        </w:rPr>
        <w:t xml:space="preserve"> those</w:t>
      </w:r>
      <w:r w:rsidR="00501BC1">
        <w:rPr>
          <w:rFonts w:ascii="Times New Roman" w:hAnsi="Times New Roman" w:cs="Times New Roman"/>
          <w:sz w:val="24"/>
          <w:szCs w:val="24"/>
        </w:rPr>
        <w:t xml:space="preserve"> from low-income households</w:t>
      </w:r>
      <w:r w:rsidR="001A6741">
        <w:rPr>
          <w:rFonts w:ascii="Times New Roman" w:hAnsi="Times New Roman" w:cs="Times New Roman"/>
          <w:sz w:val="24"/>
          <w:szCs w:val="24"/>
        </w:rPr>
        <w:t>,</w:t>
      </w:r>
      <w:r w:rsidR="00783717">
        <w:rPr>
          <w:rFonts w:ascii="Times New Roman" w:hAnsi="Times New Roman" w:cs="Times New Roman"/>
          <w:sz w:val="24"/>
          <w:szCs w:val="24"/>
        </w:rPr>
        <w:t xml:space="preserve"> young people with disabilities</w:t>
      </w:r>
      <w:r w:rsidR="007216FD">
        <w:rPr>
          <w:rFonts w:ascii="Times New Roman" w:hAnsi="Times New Roman" w:cs="Times New Roman"/>
          <w:sz w:val="24"/>
          <w:szCs w:val="24"/>
        </w:rPr>
        <w:t xml:space="preserve"> or health issues</w:t>
      </w:r>
      <w:r w:rsidR="00783717">
        <w:rPr>
          <w:rFonts w:ascii="Times New Roman" w:hAnsi="Times New Roman" w:cs="Times New Roman"/>
          <w:sz w:val="24"/>
          <w:szCs w:val="24"/>
        </w:rPr>
        <w:t xml:space="preserve">, </w:t>
      </w:r>
      <w:r w:rsidR="00AE5394">
        <w:rPr>
          <w:rFonts w:ascii="Times New Roman" w:hAnsi="Times New Roman" w:cs="Times New Roman"/>
          <w:sz w:val="24"/>
          <w:szCs w:val="24"/>
        </w:rPr>
        <w:t xml:space="preserve">those belonging to </w:t>
      </w:r>
      <w:r w:rsidR="00783717">
        <w:rPr>
          <w:rFonts w:ascii="Times New Roman" w:hAnsi="Times New Roman" w:cs="Times New Roman"/>
          <w:sz w:val="24"/>
          <w:szCs w:val="24"/>
        </w:rPr>
        <w:t>ethnic minorit</w:t>
      </w:r>
      <w:r w:rsidR="00910583">
        <w:rPr>
          <w:rFonts w:ascii="Times New Roman" w:hAnsi="Times New Roman" w:cs="Times New Roman"/>
          <w:sz w:val="24"/>
          <w:szCs w:val="24"/>
        </w:rPr>
        <w:t>y group</w:t>
      </w:r>
      <w:r w:rsidR="007C7DF8">
        <w:rPr>
          <w:rFonts w:ascii="Times New Roman" w:hAnsi="Times New Roman" w:cs="Times New Roman"/>
          <w:sz w:val="24"/>
          <w:szCs w:val="24"/>
        </w:rPr>
        <w:t>s</w:t>
      </w:r>
      <w:r w:rsidR="00783717">
        <w:rPr>
          <w:rFonts w:ascii="Times New Roman" w:hAnsi="Times New Roman" w:cs="Times New Roman"/>
          <w:sz w:val="24"/>
          <w:szCs w:val="24"/>
        </w:rPr>
        <w:t xml:space="preserve"> and</w:t>
      </w:r>
      <w:r w:rsidR="001A6741">
        <w:rPr>
          <w:rFonts w:ascii="Times New Roman" w:hAnsi="Times New Roman" w:cs="Times New Roman"/>
          <w:sz w:val="24"/>
          <w:szCs w:val="24"/>
        </w:rPr>
        <w:t xml:space="preserve"> </w:t>
      </w:r>
      <w:r w:rsidR="000D6E48">
        <w:rPr>
          <w:rFonts w:ascii="Times New Roman" w:hAnsi="Times New Roman" w:cs="Times New Roman"/>
          <w:sz w:val="24"/>
          <w:szCs w:val="24"/>
        </w:rPr>
        <w:t>migrant youth</w:t>
      </w:r>
      <w:r w:rsidR="00AD6E80">
        <w:rPr>
          <w:rFonts w:ascii="Times New Roman" w:hAnsi="Times New Roman" w:cs="Times New Roman"/>
          <w:sz w:val="24"/>
          <w:szCs w:val="24"/>
        </w:rPr>
        <w:t xml:space="preserve">, </w:t>
      </w:r>
      <w:r w:rsidR="00C86637">
        <w:rPr>
          <w:rFonts w:ascii="Times New Roman" w:hAnsi="Times New Roman" w:cs="Times New Roman"/>
          <w:sz w:val="24"/>
          <w:szCs w:val="24"/>
        </w:rPr>
        <w:t>or</w:t>
      </w:r>
      <w:r w:rsidR="000D6E48">
        <w:rPr>
          <w:rFonts w:ascii="Times New Roman" w:hAnsi="Times New Roman" w:cs="Times New Roman"/>
          <w:sz w:val="24"/>
          <w:szCs w:val="24"/>
        </w:rPr>
        <w:t xml:space="preserve"> teenage </w:t>
      </w:r>
      <w:r w:rsidR="00AD6E80">
        <w:rPr>
          <w:rFonts w:ascii="Times New Roman" w:hAnsi="Times New Roman" w:cs="Times New Roman"/>
          <w:sz w:val="24"/>
          <w:szCs w:val="24"/>
        </w:rPr>
        <w:t>mothers,</w:t>
      </w:r>
      <w:r w:rsidRPr="00872259">
        <w:rPr>
          <w:rFonts w:ascii="Times New Roman" w:hAnsi="Times New Roman" w:cs="Times New Roman"/>
          <w:sz w:val="24"/>
          <w:szCs w:val="24"/>
        </w:rPr>
        <w:t xml:space="preserve"> giving rise to </w:t>
      </w:r>
      <w:r>
        <w:rPr>
          <w:rFonts w:ascii="Times New Roman" w:hAnsi="Times New Roman" w:cs="Times New Roman"/>
          <w:sz w:val="24"/>
          <w:szCs w:val="24"/>
        </w:rPr>
        <w:t>the number of youth who are</w:t>
      </w:r>
      <w:r w:rsidRPr="00872259">
        <w:rPr>
          <w:rFonts w:ascii="Times New Roman" w:hAnsi="Times New Roman" w:cs="Times New Roman"/>
          <w:sz w:val="24"/>
          <w:szCs w:val="24"/>
        </w:rPr>
        <w:t xml:space="preserve"> not in </w:t>
      </w:r>
      <w:r w:rsidR="00D54E9B">
        <w:rPr>
          <w:rFonts w:ascii="Times New Roman" w:hAnsi="Times New Roman" w:cs="Times New Roman"/>
          <w:sz w:val="24"/>
          <w:szCs w:val="24"/>
        </w:rPr>
        <w:t xml:space="preserve">education, </w:t>
      </w:r>
      <w:r w:rsidRPr="00872259">
        <w:rPr>
          <w:rFonts w:ascii="Times New Roman" w:hAnsi="Times New Roman" w:cs="Times New Roman"/>
          <w:sz w:val="24"/>
          <w:szCs w:val="24"/>
        </w:rPr>
        <w:t>employment, or training</w:t>
      </w:r>
      <w:r>
        <w:rPr>
          <w:rFonts w:ascii="Times New Roman" w:hAnsi="Times New Roman" w:cs="Times New Roman"/>
          <w:sz w:val="24"/>
          <w:szCs w:val="24"/>
        </w:rPr>
        <w:t xml:space="preserve"> (NEET)</w:t>
      </w:r>
      <w:r w:rsidRPr="00872259">
        <w:rPr>
          <w:rFonts w:ascii="Times New Roman" w:hAnsi="Times New Roman" w:cs="Times New Roman"/>
          <w:sz w:val="24"/>
          <w:szCs w:val="24"/>
        </w:rPr>
        <w:t xml:space="preserve">. This matter assumes heightened importance due to its direct implications for achieving full and productive employment, a crucial dimension of the </w:t>
      </w:r>
      <w:r>
        <w:rPr>
          <w:rFonts w:ascii="Times New Roman" w:hAnsi="Times New Roman" w:cs="Times New Roman"/>
          <w:sz w:val="24"/>
          <w:szCs w:val="24"/>
        </w:rPr>
        <w:t xml:space="preserve">Sustainable Development Goals (SDGs), specifically </w:t>
      </w:r>
      <w:r w:rsidRPr="00872259">
        <w:rPr>
          <w:rFonts w:ascii="Times New Roman" w:hAnsi="Times New Roman" w:cs="Times New Roman"/>
          <w:sz w:val="24"/>
          <w:szCs w:val="24"/>
        </w:rPr>
        <w:t xml:space="preserve">SDG 8. </w:t>
      </w:r>
      <w:r>
        <w:rPr>
          <w:rFonts w:ascii="Times New Roman" w:hAnsi="Times New Roman" w:cs="Times New Roman"/>
          <w:sz w:val="24"/>
          <w:szCs w:val="24"/>
        </w:rPr>
        <w:t>To track</w:t>
      </w:r>
      <w:r w:rsidRPr="00872259">
        <w:rPr>
          <w:rFonts w:ascii="Times New Roman" w:hAnsi="Times New Roman" w:cs="Times New Roman"/>
          <w:sz w:val="24"/>
          <w:szCs w:val="24"/>
        </w:rPr>
        <w:t xml:space="preserve"> advancements in addressing th</w:t>
      </w:r>
      <w:r w:rsidR="00426D5B">
        <w:rPr>
          <w:rFonts w:ascii="Times New Roman" w:hAnsi="Times New Roman" w:cs="Times New Roman"/>
          <w:sz w:val="24"/>
          <w:szCs w:val="24"/>
        </w:rPr>
        <w:t>e NEET</w:t>
      </w:r>
      <w:r w:rsidRPr="00872259">
        <w:rPr>
          <w:rFonts w:ascii="Times New Roman" w:hAnsi="Times New Roman" w:cs="Times New Roman"/>
          <w:sz w:val="24"/>
          <w:szCs w:val="24"/>
        </w:rPr>
        <w:t xml:space="preserve"> challenge, </w:t>
      </w:r>
      <w:r w:rsidR="00DF1409">
        <w:rPr>
          <w:rFonts w:ascii="Times New Roman" w:hAnsi="Times New Roman" w:cs="Times New Roman"/>
          <w:sz w:val="24"/>
          <w:szCs w:val="24"/>
        </w:rPr>
        <w:t xml:space="preserve">countries </w:t>
      </w:r>
      <w:r w:rsidR="00CE30E2">
        <w:rPr>
          <w:rFonts w:ascii="Times New Roman" w:hAnsi="Times New Roman" w:cs="Times New Roman"/>
          <w:sz w:val="24"/>
          <w:szCs w:val="24"/>
        </w:rPr>
        <w:t xml:space="preserve">have agreed to measure progress </w:t>
      </w:r>
      <w:r w:rsidR="008F5B99">
        <w:rPr>
          <w:rFonts w:ascii="Times New Roman" w:hAnsi="Times New Roman" w:cs="Times New Roman"/>
          <w:sz w:val="24"/>
          <w:szCs w:val="24"/>
        </w:rPr>
        <w:t xml:space="preserve">through </w:t>
      </w:r>
      <w:r w:rsidRPr="00872259">
        <w:rPr>
          <w:rFonts w:ascii="Times New Roman" w:hAnsi="Times New Roman" w:cs="Times New Roman"/>
          <w:sz w:val="24"/>
          <w:szCs w:val="24"/>
        </w:rPr>
        <w:t>indicator 8.6, which aims to "substantially reduce the proportion of youth not in employment, education, or training."</w:t>
      </w:r>
    </w:p>
    <w:p w14:paraId="6BD5E3C4" w14:textId="4A3CB85B" w:rsidR="000F13E5" w:rsidRDefault="00A2500F" w:rsidP="000F13E5">
      <w:pPr>
        <w:spacing w:before="240" w:after="240" w:line="288" w:lineRule="auto"/>
        <w:jc w:val="thaiDistribute"/>
        <w:rPr>
          <w:rFonts w:ascii="Times New Roman" w:hAnsi="Times New Roman" w:cs="Times New Roman"/>
          <w:sz w:val="24"/>
          <w:szCs w:val="24"/>
        </w:rPr>
      </w:pPr>
      <w:r w:rsidRPr="00A2500F">
        <w:rPr>
          <w:rFonts w:ascii="Times New Roman" w:hAnsi="Times New Roman" w:cs="Times New Roman"/>
          <w:sz w:val="24"/>
          <w:szCs w:val="24"/>
        </w:rPr>
        <w:t xml:space="preserve">There is wide diversity within the population of young people not in employment, education or training (NEET). </w:t>
      </w:r>
      <w:r w:rsidR="000F13E5" w:rsidRPr="00872259">
        <w:rPr>
          <w:rFonts w:ascii="Times New Roman" w:hAnsi="Times New Roman" w:cs="Times New Roman"/>
          <w:sz w:val="24"/>
          <w:szCs w:val="24"/>
        </w:rPr>
        <w:t>As defined by the International Labour Organization (ILO), NEETs encompass individuals aged 15-24 who meet specific criteria: they are not employed (either unemployed or inactive), and they have not received any education or training in the four weeks preceding a survey. The ILO further categorizes NEETs into two main groups: unemployed NEETs, actively seeking or available for work, and inactive NEETs, who are entirely out of the labo</w:t>
      </w:r>
      <w:r w:rsidR="00FC4F93">
        <w:rPr>
          <w:rFonts w:ascii="Times New Roman" w:hAnsi="Times New Roman" w:cs="Times New Roman"/>
          <w:sz w:val="24"/>
          <w:szCs w:val="24"/>
        </w:rPr>
        <w:t>u</w:t>
      </w:r>
      <w:r w:rsidR="000F13E5" w:rsidRPr="00872259">
        <w:rPr>
          <w:rFonts w:ascii="Times New Roman" w:hAnsi="Times New Roman" w:cs="Times New Roman"/>
          <w:sz w:val="24"/>
          <w:szCs w:val="24"/>
        </w:rPr>
        <w:t>r force</w:t>
      </w:r>
      <w:r w:rsidR="000F13E5">
        <w:rPr>
          <w:rFonts w:ascii="Times New Roman" w:hAnsi="Times New Roman" w:cs="Times New Roman"/>
          <w:sz w:val="24"/>
          <w:szCs w:val="24"/>
        </w:rPr>
        <w:t xml:space="preserve"> (ILO, 2022a)</w:t>
      </w:r>
      <w:r w:rsidR="000F13E5" w:rsidRPr="00872259">
        <w:rPr>
          <w:rFonts w:ascii="Times New Roman" w:hAnsi="Times New Roman" w:cs="Times New Roman"/>
          <w:sz w:val="24"/>
          <w:szCs w:val="24"/>
        </w:rPr>
        <w:t>.</w:t>
      </w:r>
    </w:p>
    <w:p w14:paraId="078FB511" w14:textId="517BBDD2" w:rsidR="000F13E5" w:rsidRDefault="009145CF" w:rsidP="004D14B1">
      <w:pPr>
        <w:spacing w:before="240" w:after="240" w:line="288" w:lineRule="auto"/>
        <w:jc w:val="thaiDistribute"/>
        <w:rPr>
          <w:rFonts w:ascii="Times New Roman" w:hAnsi="Times New Roman" w:cs="Times New Roman"/>
          <w:sz w:val="24"/>
          <w:szCs w:val="24"/>
        </w:rPr>
      </w:pPr>
      <w:r w:rsidRPr="00872259">
        <w:rPr>
          <w:rFonts w:ascii="Times New Roman" w:hAnsi="Times New Roman" w:cs="Times New Roman"/>
          <w:sz w:val="24"/>
          <w:szCs w:val="24"/>
        </w:rPr>
        <w:t>The presence of NEETs has the potential to adversely impact both economic dynamics and individual well-being. Recognizing this, many nations have prioritized the reduction of youth unemployment and the mitigation of NEET prevalence as key policy objectives (</w:t>
      </w:r>
      <w:r w:rsidRPr="00872259">
        <w:rPr>
          <w:rFonts w:ascii="Times New Roman" w:hAnsi="Times New Roman" w:cs="Times New Roman"/>
          <w:color w:val="222222"/>
          <w:sz w:val="24"/>
          <w:szCs w:val="24"/>
          <w:shd w:val="clear" w:color="auto" w:fill="FFFFFF"/>
        </w:rPr>
        <w:t>Mawn at al., 2017)</w:t>
      </w:r>
      <w:r w:rsidRPr="00872259">
        <w:rPr>
          <w:rFonts w:ascii="Times New Roman" w:hAnsi="Times New Roman" w:cs="Times New Roman"/>
          <w:sz w:val="24"/>
          <w:szCs w:val="24"/>
        </w:rPr>
        <w:t>.</w:t>
      </w:r>
      <w:r w:rsidR="00843A3E">
        <w:rPr>
          <w:rFonts w:ascii="Times New Roman" w:hAnsi="Times New Roman" w:cs="Times New Roman"/>
          <w:sz w:val="24"/>
          <w:szCs w:val="24"/>
        </w:rPr>
        <w:t xml:space="preserve"> </w:t>
      </w:r>
      <w:r w:rsidR="008E1B11" w:rsidRPr="008E1B11">
        <w:rPr>
          <w:rFonts w:ascii="Times New Roman" w:hAnsi="Times New Roman" w:cs="Times New Roman"/>
          <w:sz w:val="24"/>
          <w:szCs w:val="24"/>
        </w:rPr>
        <w:t>While for some young people being NEET is a temporary status (the time between jobs, or before finding a job following their studies), for others it can be a symptom of, often multiple, disadvantage and can indicate a deep-running disengagement from actively participating in societ</w:t>
      </w:r>
      <w:r w:rsidR="008E1B11">
        <w:rPr>
          <w:rFonts w:ascii="Times New Roman" w:hAnsi="Times New Roman" w:cs="Times New Roman"/>
          <w:sz w:val="24"/>
          <w:szCs w:val="24"/>
        </w:rPr>
        <w:t>y</w:t>
      </w:r>
      <w:r w:rsidR="00C000CE">
        <w:rPr>
          <w:rFonts w:ascii="Times New Roman" w:hAnsi="Times New Roman" w:cs="Times New Roman"/>
          <w:sz w:val="24"/>
          <w:szCs w:val="24"/>
        </w:rPr>
        <w:t xml:space="preserve"> (European Union, 2018)</w:t>
      </w:r>
      <w:r w:rsidR="008E1B11">
        <w:rPr>
          <w:rFonts w:ascii="Times New Roman" w:hAnsi="Times New Roman" w:cs="Times New Roman"/>
          <w:sz w:val="24"/>
          <w:szCs w:val="24"/>
        </w:rPr>
        <w:t xml:space="preserve">. </w:t>
      </w:r>
      <w:r w:rsidR="00843A3E" w:rsidRPr="00872259">
        <w:rPr>
          <w:rFonts w:ascii="Times New Roman" w:hAnsi="Times New Roman" w:cs="Times New Roman"/>
          <w:sz w:val="24"/>
          <w:szCs w:val="24"/>
        </w:rPr>
        <w:t xml:space="preserve">In addressing this complex issue, it is essential to acknowledge the diverse needs within distinct NEET groups, advocating for tailored </w:t>
      </w:r>
      <w:r w:rsidR="00085070">
        <w:rPr>
          <w:rFonts w:ascii="Times New Roman" w:hAnsi="Times New Roman" w:cs="Times New Roman"/>
          <w:sz w:val="24"/>
          <w:szCs w:val="24"/>
        </w:rPr>
        <w:t>interventions</w:t>
      </w:r>
      <w:r w:rsidR="00843A3E" w:rsidRPr="00872259">
        <w:rPr>
          <w:rFonts w:ascii="Times New Roman" w:hAnsi="Times New Roman" w:cs="Times New Roman"/>
          <w:sz w:val="24"/>
          <w:szCs w:val="24"/>
        </w:rPr>
        <w:t xml:space="preserve"> to facilitate their reintegration into education or employment. A crucial distinction highlighted by Ralston et al. (2022) is the voluntary or involuntary nature of the NEET situation, indicating varying requirements for support. Some individuals may need assistance to re-enter the labo</w:t>
      </w:r>
      <w:r w:rsidR="00843A3E">
        <w:rPr>
          <w:rFonts w:ascii="Times New Roman" w:hAnsi="Times New Roman" w:cs="Times New Roman"/>
          <w:sz w:val="24"/>
          <w:szCs w:val="24"/>
        </w:rPr>
        <w:t>u</w:t>
      </w:r>
      <w:r w:rsidR="00843A3E" w:rsidRPr="00872259">
        <w:rPr>
          <w:rFonts w:ascii="Times New Roman" w:hAnsi="Times New Roman" w:cs="Times New Roman"/>
          <w:sz w:val="24"/>
          <w:szCs w:val="24"/>
        </w:rPr>
        <w:t xml:space="preserve">r market, while specific groups, such as those with disabilities, may require </w:t>
      </w:r>
      <w:r w:rsidR="004F143B">
        <w:rPr>
          <w:rFonts w:ascii="Times New Roman" w:hAnsi="Times New Roman" w:cs="Times New Roman"/>
          <w:sz w:val="24"/>
          <w:szCs w:val="24"/>
        </w:rPr>
        <w:t>additional</w:t>
      </w:r>
      <w:r w:rsidR="004F143B" w:rsidRPr="00872259">
        <w:rPr>
          <w:rFonts w:ascii="Times New Roman" w:hAnsi="Times New Roman" w:cs="Times New Roman"/>
          <w:sz w:val="24"/>
          <w:szCs w:val="24"/>
        </w:rPr>
        <w:t xml:space="preserve"> </w:t>
      </w:r>
      <w:r w:rsidR="00843A3E" w:rsidRPr="00872259">
        <w:rPr>
          <w:rFonts w:ascii="Times New Roman" w:hAnsi="Times New Roman" w:cs="Times New Roman"/>
          <w:sz w:val="24"/>
          <w:szCs w:val="24"/>
        </w:rPr>
        <w:t>forms of support. Given this spectrum of circumstances, it becomes imperative to disaggregate the NEET population based on their individual characteristics.</w:t>
      </w:r>
    </w:p>
    <w:p w14:paraId="26A2B05F" w14:textId="77777777" w:rsidR="000C0522" w:rsidRPr="00872259" w:rsidRDefault="000C0522" w:rsidP="000C0522">
      <w:pPr>
        <w:spacing w:before="240" w:after="240" w:line="288" w:lineRule="auto"/>
        <w:jc w:val="thaiDistribute"/>
        <w:rPr>
          <w:rFonts w:ascii="Times New Roman" w:hAnsi="Times New Roman" w:cs="Times New Roman"/>
          <w:sz w:val="24"/>
          <w:szCs w:val="24"/>
        </w:rPr>
      </w:pPr>
      <w:r>
        <w:rPr>
          <w:rFonts w:ascii="Times New Roman" w:hAnsi="Times New Roman" w:cs="Times New Roman"/>
          <w:sz w:val="24"/>
          <w:szCs w:val="24"/>
        </w:rPr>
        <w:t>T</w:t>
      </w:r>
      <w:r w:rsidRPr="00872259">
        <w:rPr>
          <w:rFonts w:ascii="Times New Roman" w:hAnsi="Times New Roman" w:cs="Times New Roman"/>
          <w:sz w:val="24"/>
          <w:szCs w:val="24"/>
        </w:rPr>
        <w:t>o examine the need of NEETs in Thailand, UNICEF et al. (2023) uses the 2021 Skill Development Survey (SDS) to classify NEETs into four groups including (1) NEETs who want to develop skills, and are ready to work (6.9</w:t>
      </w:r>
      <w:r>
        <w:rPr>
          <w:rFonts w:ascii="Times New Roman" w:hAnsi="Times New Roman" w:cs="Times New Roman"/>
          <w:sz w:val="24"/>
          <w:szCs w:val="24"/>
        </w:rPr>
        <w:t>2</w:t>
      </w:r>
      <w:r w:rsidRPr="00872259">
        <w:rPr>
          <w:rFonts w:ascii="Times New Roman" w:hAnsi="Times New Roman" w:cs="Times New Roman"/>
          <w:sz w:val="24"/>
          <w:szCs w:val="24"/>
        </w:rPr>
        <w:t>%), (2) NEETs who want to develop skills, but are not ready to work (11.9</w:t>
      </w:r>
      <w:r>
        <w:rPr>
          <w:rFonts w:ascii="Times New Roman" w:hAnsi="Times New Roman" w:cs="Times New Roman"/>
          <w:sz w:val="24"/>
          <w:szCs w:val="24"/>
        </w:rPr>
        <w:t>4</w:t>
      </w:r>
      <w:r w:rsidRPr="00872259">
        <w:rPr>
          <w:rFonts w:ascii="Times New Roman" w:hAnsi="Times New Roman" w:cs="Times New Roman"/>
          <w:sz w:val="24"/>
          <w:szCs w:val="24"/>
        </w:rPr>
        <w:t>%), (3) NEETs who do not want to develop skills, but are ready to work (12.9</w:t>
      </w:r>
      <w:r>
        <w:rPr>
          <w:rFonts w:ascii="Times New Roman" w:hAnsi="Times New Roman" w:cs="Times New Roman"/>
          <w:sz w:val="24"/>
          <w:szCs w:val="24"/>
        </w:rPr>
        <w:t>3</w:t>
      </w:r>
      <w:r w:rsidRPr="00872259">
        <w:rPr>
          <w:rFonts w:ascii="Times New Roman" w:hAnsi="Times New Roman" w:cs="Times New Roman"/>
          <w:sz w:val="24"/>
          <w:szCs w:val="24"/>
        </w:rPr>
        <w:t xml:space="preserve">%), and (4)  NEETs who do not want to develop skills, nor are ready to </w:t>
      </w:r>
      <w:r w:rsidRPr="00872259">
        <w:rPr>
          <w:rFonts w:ascii="Times New Roman" w:hAnsi="Times New Roman" w:cs="Times New Roman"/>
          <w:sz w:val="24"/>
          <w:szCs w:val="24"/>
        </w:rPr>
        <w:lastRenderedPageBreak/>
        <w:t>work (</w:t>
      </w:r>
      <w:r>
        <w:rPr>
          <w:rFonts w:ascii="Times New Roman" w:hAnsi="Times New Roman" w:cs="Times New Roman"/>
          <w:sz w:val="24"/>
          <w:szCs w:val="24"/>
        </w:rPr>
        <w:t>68.21</w:t>
      </w:r>
      <w:r w:rsidRPr="00872259">
        <w:rPr>
          <w:rFonts w:ascii="Times New Roman" w:hAnsi="Times New Roman" w:cs="Times New Roman"/>
          <w:sz w:val="24"/>
          <w:szCs w:val="24"/>
        </w:rPr>
        <w:t>%)</w:t>
      </w:r>
      <w:r>
        <w:rPr>
          <w:rFonts w:ascii="Times New Roman" w:hAnsi="Times New Roman" w:cs="Times New Roman"/>
          <w:sz w:val="24"/>
          <w:szCs w:val="24"/>
        </w:rPr>
        <w:t xml:space="preserve"> (see Table 1)</w:t>
      </w:r>
      <w:r w:rsidRPr="00872259">
        <w:rPr>
          <w:rFonts w:ascii="Times New Roman" w:hAnsi="Times New Roman" w:cs="Times New Roman"/>
          <w:sz w:val="24"/>
          <w:szCs w:val="24"/>
        </w:rPr>
        <w:t>. The heterogenous needs of the NEET population call for tailor</w:t>
      </w:r>
      <w:r>
        <w:rPr>
          <w:rFonts w:ascii="Times New Roman" w:hAnsi="Times New Roman" w:cs="Times New Roman"/>
          <w:sz w:val="24"/>
          <w:szCs w:val="24"/>
        </w:rPr>
        <w:t>-</w:t>
      </w:r>
      <w:r w:rsidRPr="00872259">
        <w:rPr>
          <w:rFonts w:ascii="Times New Roman" w:hAnsi="Times New Roman" w:cs="Times New Roman"/>
          <w:sz w:val="24"/>
          <w:szCs w:val="24"/>
        </w:rPr>
        <w:t>made policy. Specifically, 18.</w:t>
      </w:r>
      <w:r>
        <w:rPr>
          <w:rFonts w:ascii="Times New Roman" w:hAnsi="Times New Roman" w:cs="Times New Roman"/>
          <w:sz w:val="24"/>
          <w:szCs w:val="24"/>
        </w:rPr>
        <w:t>86</w:t>
      </w:r>
      <w:r w:rsidRPr="00872259">
        <w:rPr>
          <w:rFonts w:ascii="Times New Roman" w:hAnsi="Times New Roman" w:cs="Times New Roman"/>
          <w:sz w:val="24"/>
          <w:szCs w:val="24"/>
        </w:rPr>
        <w:t>% of NEETs would like an opportunity to develop skills and 19.8</w:t>
      </w:r>
      <w:r>
        <w:rPr>
          <w:rFonts w:ascii="Times New Roman" w:hAnsi="Times New Roman" w:cs="Times New Roman"/>
          <w:sz w:val="24"/>
          <w:szCs w:val="24"/>
        </w:rPr>
        <w:t>5</w:t>
      </w:r>
      <w:r w:rsidRPr="00872259">
        <w:rPr>
          <w:rFonts w:ascii="Times New Roman" w:hAnsi="Times New Roman" w:cs="Times New Roman"/>
          <w:sz w:val="24"/>
          <w:szCs w:val="24"/>
        </w:rPr>
        <w:t>% of NEETs require help for labo</w:t>
      </w:r>
      <w:r>
        <w:rPr>
          <w:rFonts w:ascii="Times New Roman" w:hAnsi="Times New Roman" w:cs="Times New Roman"/>
          <w:sz w:val="24"/>
          <w:szCs w:val="24"/>
        </w:rPr>
        <w:t>u</w:t>
      </w:r>
      <w:r w:rsidRPr="00872259">
        <w:rPr>
          <w:rFonts w:ascii="Times New Roman" w:hAnsi="Times New Roman" w:cs="Times New Roman"/>
          <w:sz w:val="24"/>
          <w:szCs w:val="24"/>
        </w:rPr>
        <w:t xml:space="preserve">r market opportunity. </w:t>
      </w:r>
      <w:r>
        <w:rPr>
          <w:rFonts w:ascii="Times New Roman" w:hAnsi="Times New Roman" w:cs="Times New Roman"/>
          <w:sz w:val="24"/>
          <w:szCs w:val="24"/>
        </w:rPr>
        <w:t>T</w:t>
      </w:r>
      <w:r w:rsidRPr="00872259">
        <w:rPr>
          <w:rFonts w:ascii="Times New Roman" w:hAnsi="Times New Roman" w:cs="Times New Roman"/>
          <w:sz w:val="24"/>
          <w:szCs w:val="24"/>
        </w:rPr>
        <w:t>he results show that the majority of NEETs in Thailand disengage</w:t>
      </w:r>
      <w:r>
        <w:rPr>
          <w:rFonts w:ascii="Times New Roman" w:hAnsi="Times New Roman" w:cs="Times New Roman"/>
          <w:sz w:val="24"/>
          <w:szCs w:val="24"/>
        </w:rPr>
        <w:t>d</w:t>
      </w:r>
      <w:r w:rsidRPr="00872259">
        <w:rPr>
          <w:rFonts w:ascii="Times New Roman" w:hAnsi="Times New Roman" w:cs="Times New Roman"/>
          <w:sz w:val="24"/>
          <w:szCs w:val="24"/>
        </w:rPr>
        <w:t xml:space="preserve"> in both the education </w:t>
      </w:r>
      <w:r>
        <w:rPr>
          <w:rFonts w:ascii="Times New Roman" w:hAnsi="Times New Roman" w:cs="Times New Roman"/>
          <w:sz w:val="24"/>
          <w:szCs w:val="24"/>
        </w:rPr>
        <w:t xml:space="preserve">(81.14%) </w:t>
      </w:r>
      <w:r w:rsidRPr="00872259">
        <w:rPr>
          <w:rFonts w:ascii="Times New Roman" w:hAnsi="Times New Roman" w:cs="Times New Roman"/>
          <w:sz w:val="24"/>
          <w:szCs w:val="24"/>
        </w:rPr>
        <w:t xml:space="preserve">and employment </w:t>
      </w:r>
      <w:r>
        <w:rPr>
          <w:rFonts w:ascii="Times New Roman" w:hAnsi="Times New Roman" w:cs="Times New Roman"/>
          <w:sz w:val="24"/>
          <w:szCs w:val="24"/>
        </w:rPr>
        <w:t>(80.15%), this requiring particular</w:t>
      </w:r>
      <w:r w:rsidRPr="00872259">
        <w:rPr>
          <w:rFonts w:ascii="Times New Roman" w:hAnsi="Times New Roman" w:cs="Times New Roman"/>
          <w:sz w:val="24"/>
          <w:szCs w:val="24"/>
        </w:rPr>
        <w:t xml:space="preserve"> attention. </w:t>
      </w:r>
    </w:p>
    <w:p w14:paraId="4A5506E0" w14:textId="77777777" w:rsidR="000C0522" w:rsidRPr="00E36D55" w:rsidRDefault="000C0522" w:rsidP="000C0522">
      <w:pPr>
        <w:spacing w:before="240" w:after="240" w:line="288" w:lineRule="auto"/>
        <w:jc w:val="thaiDistribute"/>
        <w:rPr>
          <w:rFonts w:ascii="Times New Roman" w:hAnsi="Times New Roman" w:cs="Times New Roman"/>
          <w:b/>
          <w:bCs/>
          <w:sz w:val="24"/>
          <w:szCs w:val="24"/>
        </w:rPr>
      </w:pPr>
      <w:r w:rsidRPr="00E36D55">
        <w:rPr>
          <w:rFonts w:ascii="Times New Roman" w:hAnsi="Times New Roman" w:cs="Times New Roman"/>
          <w:b/>
          <w:bCs/>
          <w:sz w:val="24"/>
          <w:szCs w:val="24"/>
        </w:rPr>
        <w:t xml:space="preserve">Table 1: NEETs desire to engage in skill development and employment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73"/>
        <w:gridCol w:w="1252"/>
        <w:gridCol w:w="1251"/>
        <w:gridCol w:w="1251"/>
        <w:gridCol w:w="1251"/>
        <w:gridCol w:w="1538"/>
      </w:tblGrid>
      <w:tr w:rsidR="000C0522" w:rsidRPr="00C4446A" w14:paraId="44B7A28A" w14:textId="77777777">
        <w:trPr>
          <w:trHeight w:val="426"/>
          <w:jc w:val="center"/>
        </w:trPr>
        <w:tc>
          <w:tcPr>
            <w:tcW w:w="1371" w:type="pct"/>
            <w:tcBorders>
              <w:top w:val="single" w:sz="4" w:space="0" w:color="auto"/>
              <w:left w:val="single" w:sz="4" w:space="0" w:color="auto"/>
              <w:bottom w:val="single" w:sz="4" w:space="0" w:color="auto"/>
              <w:right w:val="single" w:sz="4" w:space="0" w:color="auto"/>
            </w:tcBorders>
            <w:vAlign w:val="center"/>
          </w:tcPr>
          <w:p w14:paraId="3AF59B76" w14:textId="77777777" w:rsidR="000C0522" w:rsidRPr="00C4446A" w:rsidRDefault="000C0522">
            <w:pPr>
              <w:pStyle w:val="TableParagraph"/>
              <w:spacing w:before="240" w:after="240" w:line="288" w:lineRule="auto"/>
              <w:jc w:val="center"/>
              <w:rPr>
                <w:color w:val="000000" w:themeColor="text1"/>
                <w:kern w:val="2"/>
                <w:sz w:val="20"/>
                <w:szCs w:val="20"/>
                <w14:ligatures w14:val="standardContextual"/>
              </w:rPr>
            </w:pPr>
          </w:p>
        </w:tc>
        <w:tc>
          <w:tcPr>
            <w:tcW w:w="1388" w:type="pct"/>
            <w:gridSpan w:val="2"/>
            <w:tcBorders>
              <w:top w:val="single" w:sz="4" w:space="0" w:color="auto"/>
              <w:left w:val="single" w:sz="4" w:space="0" w:color="auto"/>
              <w:bottom w:val="single" w:sz="4" w:space="0" w:color="auto"/>
              <w:right w:val="single" w:sz="4" w:space="0" w:color="auto"/>
            </w:tcBorders>
            <w:vAlign w:val="center"/>
            <w:hideMark/>
          </w:tcPr>
          <w:p w14:paraId="7B59E0C5" w14:textId="77777777" w:rsidR="000C0522" w:rsidRPr="00C4446A" w:rsidRDefault="000C0522">
            <w:pPr>
              <w:pStyle w:val="TableParagraph"/>
              <w:spacing w:before="240" w:after="240" w:line="288" w:lineRule="auto"/>
              <w:ind w:left="17"/>
              <w:jc w:val="center"/>
              <w:rPr>
                <w:b/>
                <w:color w:val="000000" w:themeColor="text1"/>
                <w:kern w:val="2"/>
                <w:sz w:val="20"/>
                <w:szCs w:val="20"/>
                <w14:ligatures w14:val="standardContextual"/>
              </w:rPr>
            </w:pPr>
            <w:r w:rsidRPr="00C4446A">
              <w:rPr>
                <w:b/>
                <w:color w:val="000000" w:themeColor="text1"/>
                <w:spacing w:val="-4"/>
                <w:kern w:val="2"/>
                <w:sz w:val="20"/>
                <w:szCs w:val="20"/>
                <w14:ligatures w14:val="standardContextual"/>
              </w:rPr>
              <w:t>Ready</w:t>
            </w:r>
            <w:r w:rsidRPr="00C4446A">
              <w:rPr>
                <w:b/>
                <w:color w:val="000000" w:themeColor="text1"/>
                <w:spacing w:val="-7"/>
                <w:kern w:val="2"/>
                <w:sz w:val="20"/>
                <w:szCs w:val="20"/>
                <w14:ligatures w14:val="standardContextual"/>
              </w:rPr>
              <w:t xml:space="preserve"> </w:t>
            </w:r>
            <w:r w:rsidRPr="00C4446A">
              <w:rPr>
                <w:b/>
                <w:color w:val="000000" w:themeColor="text1"/>
                <w:spacing w:val="-4"/>
                <w:kern w:val="2"/>
                <w:sz w:val="20"/>
                <w:szCs w:val="20"/>
                <w14:ligatures w14:val="standardContextual"/>
              </w:rPr>
              <w:t>to</w:t>
            </w:r>
            <w:r w:rsidRPr="00C4446A">
              <w:rPr>
                <w:b/>
                <w:color w:val="000000" w:themeColor="text1"/>
                <w:spacing w:val="-6"/>
                <w:kern w:val="2"/>
                <w:sz w:val="20"/>
                <w:szCs w:val="20"/>
                <w14:ligatures w14:val="standardContextual"/>
              </w:rPr>
              <w:t xml:space="preserve"> </w:t>
            </w:r>
            <w:r w:rsidRPr="00C4446A">
              <w:rPr>
                <w:b/>
                <w:color w:val="000000" w:themeColor="text1"/>
                <w:spacing w:val="-4"/>
                <w:kern w:val="2"/>
                <w:sz w:val="20"/>
                <w:szCs w:val="20"/>
                <w14:ligatures w14:val="standardContextual"/>
              </w:rPr>
              <w:t>work</w:t>
            </w:r>
          </w:p>
        </w:tc>
        <w:tc>
          <w:tcPr>
            <w:tcW w:w="1388" w:type="pct"/>
            <w:gridSpan w:val="2"/>
            <w:tcBorders>
              <w:top w:val="single" w:sz="4" w:space="0" w:color="auto"/>
              <w:left w:val="single" w:sz="4" w:space="0" w:color="auto"/>
              <w:bottom w:val="single" w:sz="4" w:space="0" w:color="auto"/>
              <w:right w:val="single" w:sz="4" w:space="0" w:color="auto"/>
            </w:tcBorders>
            <w:vAlign w:val="center"/>
            <w:hideMark/>
          </w:tcPr>
          <w:p w14:paraId="4210DCC7" w14:textId="77777777" w:rsidR="000C0522" w:rsidRPr="00C4446A" w:rsidRDefault="000C0522">
            <w:pPr>
              <w:pStyle w:val="TableParagraph"/>
              <w:spacing w:before="240" w:after="240" w:line="288" w:lineRule="auto"/>
              <w:ind w:left="19"/>
              <w:jc w:val="center"/>
              <w:rPr>
                <w:b/>
                <w:color w:val="000000" w:themeColor="text1"/>
                <w:kern w:val="2"/>
                <w:sz w:val="20"/>
                <w:szCs w:val="20"/>
                <w14:ligatures w14:val="standardContextual"/>
              </w:rPr>
            </w:pPr>
            <w:r w:rsidRPr="00C4446A">
              <w:rPr>
                <w:b/>
                <w:color w:val="000000" w:themeColor="text1"/>
                <w:spacing w:val="-6"/>
                <w:kern w:val="2"/>
                <w:sz w:val="20"/>
                <w:szCs w:val="20"/>
                <w14:ligatures w14:val="standardContextual"/>
              </w:rPr>
              <w:t>Not</w:t>
            </w:r>
            <w:r w:rsidRPr="00C4446A">
              <w:rPr>
                <w:b/>
                <w:color w:val="000000" w:themeColor="text1"/>
                <w:spacing w:val="-3"/>
                <w:kern w:val="2"/>
                <w:sz w:val="20"/>
                <w:szCs w:val="20"/>
                <w14:ligatures w14:val="standardContextual"/>
              </w:rPr>
              <w:t xml:space="preserve"> </w:t>
            </w:r>
            <w:r w:rsidRPr="00C4446A">
              <w:rPr>
                <w:b/>
                <w:color w:val="000000" w:themeColor="text1"/>
                <w:spacing w:val="-6"/>
                <w:kern w:val="2"/>
                <w:sz w:val="20"/>
                <w:szCs w:val="20"/>
                <w14:ligatures w14:val="standardContextual"/>
              </w:rPr>
              <w:t>ready</w:t>
            </w:r>
            <w:r w:rsidRPr="00C4446A">
              <w:rPr>
                <w:b/>
                <w:color w:val="000000" w:themeColor="text1"/>
                <w:spacing w:val="-2"/>
                <w:kern w:val="2"/>
                <w:sz w:val="20"/>
                <w:szCs w:val="20"/>
                <w14:ligatures w14:val="standardContextual"/>
              </w:rPr>
              <w:t xml:space="preserve"> </w:t>
            </w:r>
            <w:r w:rsidRPr="00C4446A">
              <w:rPr>
                <w:b/>
                <w:color w:val="000000" w:themeColor="text1"/>
                <w:spacing w:val="-6"/>
                <w:kern w:val="2"/>
                <w:sz w:val="20"/>
                <w:szCs w:val="20"/>
                <w14:ligatures w14:val="standardContextual"/>
              </w:rPr>
              <w:t>to</w:t>
            </w:r>
            <w:r w:rsidRPr="00C4446A">
              <w:rPr>
                <w:b/>
                <w:color w:val="000000" w:themeColor="text1"/>
                <w:spacing w:val="-2"/>
                <w:kern w:val="2"/>
                <w:sz w:val="20"/>
                <w:szCs w:val="20"/>
                <w14:ligatures w14:val="standardContextual"/>
              </w:rPr>
              <w:t xml:space="preserve"> </w:t>
            </w:r>
            <w:r w:rsidRPr="00C4446A">
              <w:rPr>
                <w:b/>
                <w:color w:val="000000" w:themeColor="text1"/>
                <w:spacing w:val="-6"/>
                <w:kern w:val="2"/>
                <w:sz w:val="20"/>
                <w:szCs w:val="20"/>
                <w14:ligatures w14:val="standardContextual"/>
              </w:rPr>
              <w:t>work</w:t>
            </w:r>
          </w:p>
        </w:tc>
        <w:tc>
          <w:tcPr>
            <w:tcW w:w="853" w:type="pct"/>
            <w:tcBorders>
              <w:top w:val="single" w:sz="4" w:space="0" w:color="auto"/>
              <w:left w:val="single" w:sz="4" w:space="0" w:color="auto"/>
              <w:bottom w:val="single" w:sz="4" w:space="0" w:color="auto"/>
              <w:right w:val="single" w:sz="4" w:space="0" w:color="auto"/>
            </w:tcBorders>
            <w:vAlign w:val="center"/>
            <w:hideMark/>
          </w:tcPr>
          <w:p w14:paraId="1BF297D6" w14:textId="77777777" w:rsidR="000C0522" w:rsidRPr="00C4446A" w:rsidRDefault="000C0522">
            <w:pPr>
              <w:pStyle w:val="TableParagraph"/>
              <w:spacing w:before="240" w:after="240" w:line="288" w:lineRule="auto"/>
              <w:ind w:left="20"/>
              <w:jc w:val="center"/>
              <w:rPr>
                <w:b/>
                <w:color w:val="000000" w:themeColor="text1"/>
                <w:kern w:val="2"/>
                <w:sz w:val="20"/>
                <w:szCs w:val="20"/>
                <w14:ligatures w14:val="standardContextual"/>
              </w:rPr>
            </w:pPr>
            <w:r w:rsidRPr="00C4446A">
              <w:rPr>
                <w:b/>
                <w:color w:val="000000" w:themeColor="text1"/>
                <w:spacing w:val="-2"/>
                <w:kern w:val="2"/>
                <w:sz w:val="20"/>
                <w:szCs w:val="20"/>
                <w14:ligatures w14:val="standardContextual"/>
              </w:rPr>
              <w:t>Total</w:t>
            </w:r>
          </w:p>
        </w:tc>
      </w:tr>
      <w:tr w:rsidR="000C0522" w:rsidRPr="00C4446A" w14:paraId="4180F0FF" w14:textId="77777777">
        <w:trPr>
          <w:trHeight w:val="1031"/>
          <w:jc w:val="center"/>
        </w:trPr>
        <w:tc>
          <w:tcPr>
            <w:tcW w:w="1371" w:type="pct"/>
            <w:tcBorders>
              <w:top w:val="single" w:sz="4" w:space="0" w:color="auto"/>
              <w:left w:val="single" w:sz="4" w:space="0" w:color="auto"/>
              <w:bottom w:val="single" w:sz="4" w:space="0" w:color="auto"/>
              <w:right w:val="single" w:sz="4" w:space="0" w:color="auto"/>
            </w:tcBorders>
            <w:vAlign w:val="center"/>
            <w:hideMark/>
          </w:tcPr>
          <w:p w14:paraId="53E37201" w14:textId="77777777" w:rsidR="000C0522" w:rsidRPr="00C4446A" w:rsidRDefault="000C0522">
            <w:pPr>
              <w:pStyle w:val="TableParagraph"/>
              <w:spacing w:before="240" w:after="240" w:line="288" w:lineRule="auto"/>
              <w:jc w:val="center"/>
              <w:rPr>
                <w:b/>
                <w:color w:val="000000" w:themeColor="text1"/>
                <w:kern w:val="2"/>
                <w:sz w:val="20"/>
                <w:szCs w:val="20"/>
                <w14:ligatures w14:val="standardContextual"/>
              </w:rPr>
            </w:pPr>
            <w:r w:rsidRPr="00C4446A">
              <w:rPr>
                <w:b/>
                <w:color w:val="000000" w:themeColor="text1"/>
                <w:spacing w:val="-6"/>
                <w:kern w:val="2"/>
                <w:sz w:val="20"/>
                <w:szCs w:val="20"/>
                <w14:ligatures w14:val="standardContextual"/>
              </w:rPr>
              <w:t>Want</w:t>
            </w:r>
            <w:r w:rsidRPr="00C4446A">
              <w:rPr>
                <w:b/>
                <w:color w:val="000000" w:themeColor="text1"/>
                <w:spacing w:val="-2"/>
                <w:kern w:val="2"/>
                <w:sz w:val="20"/>
                <w:szCs w:val="20"/>
                <w14:ligatures w14:val="standardContextual"/>
              </w:rPr>
              <w:t xml:space="preserve"> </w:t>
            </w:r>
            <w:r w:rsidRPr="00C4446A">
              <w:rPr>
                <w:b/>
                <w:color w:val="000000" w:themeColor="text1"/>
                <w:spacing w:val="-6"/>
                <w:kern w:val="2"/>
                <w:sz w:val="20"/>
                <w:szCs w:val="20"/>
                <w14:ligatures w14:val="standardContextual"/>
              </w:rPr>
              <w:t>to</w:t>
            </w:r>
            <w:r w:rsidRPr="00C4446A">
              <w:rPr>
                <w:b/>
                <w:color w:val="000000" w:themeColor="text1"/>
                <w:spacing w:val="-1"/>
                <w:kern w:val="2"/>
                <w:sz w:val="20"/>
                <w:szCs w:val="20"/>
                <w14:ligatures w14:val="standardContextual"/>
              </w:rPr>
              <w:t xml:space="preserve"> </w:t>
            </w:r>
            <w:r w:rsidRPr="00C4446A">
              <w:rPr>
                <w:b/>
                <w:color w:val="000000" w:themeColor="text1"/>
                <w:spacing w:val="-6"/>
                <w:kern w:val="2"/>
                <w:sz w:val="20"/>
                <w:szCs w:val="20"/>
                <w14:ligatures w14:val="standardContextual"/>
              </w:rPr>
              <w:t>develop</w:t>
            </w:r>
            <w:r w:rsidRPr="00C4446A">
              <w:rPr>
                <w:b/>
                <w:color w:val="000000" w:themeColor="text1"/>
                <w:spacing w:val="-2"/>
                <w:kern w:val="2"/>
                <w:sz w:val="20"/>
                <w:szCs w:val="20"/>
                <w14:ligatures w14:val="standardContextual"/>
              </w:rPr>
              <w:t xml:space="preserve"> </w:t>
            </w:r>
            <w:r w:rsidRPr="00C4446A">
              <w:rPr>
                <w:b/>
                <w:color w:val="000000" w:themeColor="text1"/>
                <w:spacing w:val="-6"/>
                <w:kern w:val="2"/>
                <w:sz w:val="20"/>
                <w:szCs w:val="20"/>
                <w14:ligatures w14:val="standardContextual"/>
              </w:rPr>
              <w:t>skills</w:t>
            </w:r>
          </w:p>
        </w:tc>
        <w:tc>
          <w:tcPr>
            <w:tcW w:w="694" w:type="pct"/>
            <w:tcBorders>
              <w:top w:val="single" w:sz="4" w:space="0" w:color="auto"/>
              <w:left w:val="single" w:sz="4" w:space="0" w:color="auto"/>
              <w:bottom w:val="single" w:sz="4" w:space="0" w:color="auto"/>
              <w:right w:val="single" w:sz="4" w:space="0" w:color="auto"/>
            </w:tcBorders>
            <w:vAlign w:val="center"/>
            <w:hideMark/>
          </w:tcPr>
          <w:p w14:paraId="57998374" w14:textId="77777777" w:rsidR="000C0522" w:rsidRPr="00C4446A" w:rsidRDefault="000C0522">
            <w:pPr>
              <w:pStyle w:val="TableParagraph"/>
              <w:spacing w:before="240" w:after="240" w:line="288" w:lineRule="auto"/>
              <w:ind w:left="20"/>
              <w:jc w:val="center"/>
              <w:rPr>
                <w:color w:val="000000" w:themeColor="text1"/>
                <w:kern w:val="2"/>
                <w:sz w:val="20"/>
                <w:szCs w:val="20"/>
                <w14:ligatures w14:val="standardContextual"/>
              </w:rPr>
            </w:pPr>
            <w:r w:rsidRPr="00C4446A">
              <w:rPr>
                <w:color w:val="000000" w:themeColor="text1"/>
                <w:kern w:val="2"/>
                <w:sz w:val="20"/>
                <w:szCs w:val="20"/>
                <w14:ligatures w14:val="standardContextual"/>
              </w:rPr>
              <w:t>Group 1</w:t>
            </w:r>
          </w:p>
        </w:tc>
        <w:tc>
          <w:tcPr>
            <w:tcW w:w="694" w:type="pct"/>
            <w:tcBorders>
              <w:top w:val="single" w:sz="4" w:space="0" w:color="auto"/>
              <w:left w:val="single" w:sz="4" w:space="0" w:color="auto"/>
              <w:bottom w:val="single" w:sz="4" w:space="0" w:color="auto"/>
              <w:right w:val="single" w:sz="4" w:space="0" w:color="auto"/>
            </w:tcBorders>
            <w:vAlign w:val="center"/>
            <w:hideMark/>
          </w:tcPr>
          <w:p w14:paraId="3754D2FB" w14:textId="77777777" w:rsidR="000C0522" w:rsidRPr="00C4446A" w:rsidRDefault="000C0522">
            <w:pPr>
              <w:pStyle w:val="TableParagraph"/>
              <w:spacing w:before="240" w:after="240" w:line="288" w:lineRule="auto"/>
              <w:ind w:left="20"/>
              <w:jc w:val="center"/>
              <w:rPr>
                <w:color w:val="000000" w:themeColor="text1"/>
                <w:kern w:val="2"/>
                <w:sz w:val="20"/>
                <w:szCs w:val="20"/>
                <w14:ligatures w14:val="standardContextual"/>
              </w:rPr>
            </w:pPr>
            <w:r w:rsidRPr="00C4446A">
              <w:rPr>
                <w:color w:val="000000" w:themeColor="text1"/>
                <w:kern w:val="2"/>
                <w:sz w:val="20"/>
                <w:szCs w:val="20"/>
                <w14:ligatures w14:val="standardContextual"/>
              </w:rPr>
              <w:t>6.9</w:t>
            </w:r>
            <w:r>
              <w:rPr>
                <w:color w:val="000000" w:themeColor="text1"/>
                <w:kern w:val="2"/>
                <w:sz w:val="20"/>
                <w:szCs w:val="20"/>
                <w14:ligatures w14:val="standardContextual"/>
              </w:rPr>
              <w:t>2</w:t>
            </w:r>
            <w:r w:rsidRPr="00C4446A">
              <w:rPr>
                <w:color w:val="000000" w:themeColor="text1"/>
                <w:kern w:val="2"/>
                <w:sz w:val="20"/>
                <w:szCs w:val="20"/>
                <w14:ligatures w14:val="standardContextual"/>
              </w:rPr>
              <w:t>%</w:t>
            </w:r>
          </w:p>
          <w:p w14:paraId="4C2EB8DB" w14:textId="77777777" w:rsidR="000C0522" w:rsidRPr="00C4446A" w:rsidRDefault="000C0522">
            <w:pPr>
              <w:pStyle w:val="TableParagraph"/>
              <w:spacing w:before="240" w:after="240" w:line="288" w:lineRule="auto"/>
              <w:ind w:left="20"/>
              <w:jc w:val="center"/>
              <w:rPr>
                <w:color w:val="000000" w:themeColor="text1"/>
                <w:kern w:val="2"/>
                <w:sz w:val="20"/>
                <w:szCs w:val="20"/>
                <w14:ligatures w14:val="standardContextual"/>
              </w:rPr>
            </w:pPr>
            <w:r w:rsidRPr="00C4446A">
              <w:rPr>
                <w:color w:val="000000" w:themeColor="text1"/>
                <w:kern w:val="2"/>
                <w:sz w:val="20"/>
                <w:szCs w:val="20"/>
                <w14:ligatures w14:val="standardContextual"/>
              </w:rPr>
              <w:t>(89,074)</w:t>
            </w:r>
          </w:p>
        </w:tc>
        <w:tc>
          <w:tcPr>
            <w:tcW w:w="694" w:type="pct"/>
            <w:tcBorders>
              <w:top w:val="single" w:sz="4" w:space="0" w:color="auto"/>
              <w:left w:val="single" w:sz="4" w:space="0" w:color="auto"/>
              <w:bottom w:val="single" w:sz="4" w:space="0" w:color="auto"/>
              <w:right w:val="single" w:sz="4" w:space="0" w:color="auto"/>
            </w:tcBorders>
            <w:vAlign w:val="center"/>
            <w:hideMark/>
          </w:tcPr>
          <w:p w14:paraId="377682F3" w14:textId="77777777" w:rsidR="000C0522" w:rsidRPr="00C4446A" w:rsidRDefault="000C0522">
            <w:pPr>
              <w:pStyle w:val="TableParagraph"/>
              <w:spacing w:before="240" w:after="240" w:line="288" w:lineRule="auto"/>
              <w:ind w:left="20"/>
              <w:jc w:val="center"/>
              <w:rPr>
                <w:color w:val="000000" w:themeColor="text1"/>
                <w:kern w:val="2"/>
                <w:sz w:val="20"/>
                <w:szCs w:val="20"/>
                <w14:ligatures w14:val="standardContextual"/>
              </w:rPr>
            </w:pPr>
            <w:r w:rsidRPr="00C4446A">
              <w:rPr>
                <w:color w:val="000000" w:themeColor="text1"/>
                <w:kern w:val="2"/>
                <w:sz w:val="20"/>
                <w:szCs w:val="20"/>
                <w14:ligatures w14:val="standardContextual"/>
              </w:rPr>
              <w:t>Group 2</w:t>
            </w:r>
          </w:p>
        </w:tc>
        <w:tc>
          <w:tcPr>
            <w:tcW w:w="694" w:type="pct"/>
            <w:tcBorders>
              <w:top w:val="single" w:sz="4" w:space="0" w:color="auto"/>
              <w:left w:val="single" w:sz="4" w:space="0" w:color="auto"/>
              <w:bottom w:val="single" w:sz="4" w:space="0" w:color="auto"/>
              <w:right w:val="single" w:sz="4" w:space="0" w:color="auto"/>
            </w:tcBorders>
            <w:vAlign w:val="center"/>
            <w:hideMark/>
          </w:tcPr>
          <w:p w14:paraId="588A7280" w14:textId="77777777" w:rsidR="000C0522" w:rsidRPr="00C4446A" w:rsidRDefault="000C0522">
            <w:pPr>
              <w:pStyle w:val="TableParagraph"/>
              <w:spacing w:before="240" w:after="240" w:line="288" w:lineRule="auto"/>
              <w:jc w:val="center"/>
              <w:rPr>
                <w:color w:val="000000" w:themeColor="text1"/>
                <w:kern w:val="2"/>
                <w:sz w:val="20"/>
                <w:szCs w:val="20"/>
                <w14:ligatures w14:val="standardContextual"/>
              </w:rPr>
            </w:pPr>
            <w:r w:rsidRPr="00C4446A">
              <w:rPr>
                <w:color w:val="000000" w:themeColor="text1"/>
                <w:kern w:val="2"/>
                <w:sz w:val="20"/>
                <w:szCs w:val="20"/>
                <w14:ligatures w14:val="standardContextual"/>
              </w:rPr>
              <w:t>11.9</w:t>
            </w:r>
            <w:r>
              <w:rPr>
                <w:color w:val="000000" w:themeColor="text1"/>
                <w:kern w:val="2"/>
                <w:sz w:val="20"/>
                <w:szCs w:val="20"/>
                <w14:ligatures w14:val="standardContextual"/>
              </w:rPr>
              <w:t>4</w:t>
            </w:r>
            <w:r w:rsidRPr="00C4446A">
              <w:rPr>
                <w:color w:val="000000" w:themeColor="text1"/>
                <w:kern w:val="2"/>
                <w:sz w:val="20"/>
                <w:szCs w:val="20"/>
                <w14:ligatures w14:val="standardContextual"/>
              </w:rPr>
              <w:t>%</w:t>
            </w:r>
          </w:p>
          <w:p w14:paraId="52578A9D" w14:textId="77777777" w:rsidR="000C0522" w:rsidRPr="00C4446A" w:rsidRDefault="000C0522">
            <w:pPr>
              <w:pStyle w:val="TableParagraph"/>
              <w:spacing w:before="240" w:after="240" w:line="288" w:lineRule="auto"/>
              <w:jc w:val="center"/>
              <w:rPr>
                <w:color w:val="000000" w:themeColor="text1"/>
                <w:kern w:val="2"/>
                <w:sz w:val="20"/>
                <w:szCs w:val="20"/>
                <w14:ligatures w14:val="standardContextual"/>
              </w:rPr>
            </w:pPr>
            <w:r w:rsidRPr="00C4446A">
              <w:rPr>
                <w:color w:val="000000" w:themeColor="text1"/>
                <w:kern w:val="2"/>
                <w:sz w:val="20"/>
                <w:szCs w:val="20"/>
                <w14:ligatures w14:val="standardContextual"/>
              </w:rPr>
              <w:t>(153,880)</w:t>
            </w:r>
          </w:p>
        </w:tc>
        <w:tc>
          <w:tcPr>
            <w:tcW w:w="853" w:type="pct"/>
            <w:tcBorders>
              <w:top w:val="single" w:sz="4" w:space="0" w:color="auto"/>
              <w:left w:val="single" w:sz="4" w:space="0" w:color="auto"/>
              <w:bottom w:val="single" w:sz="4" w:space="0" w:color="auto"/>
              <w:right w:val="single" w:sz="4" w:space="0" w:color="auto"/>
            </w:tcBorders>
            <w:vAlign w:val="center"/>
            <w:hideMark/>
          </w:tcPr>
          <w:p w14:paraId="036D9B61" w14:textId="77777777" w:rsidR="000C0522" w:rsidRPr="00C4446A" w:rsidRDefault="000C0522">
            <w:pPr>
              <w:pStyle w:val="TableParagraph"/>
              <w:spacing w:before="240" w:after="240" w:line="288" w:lineRule="auto"/>
              <w:ind w:left="20"/>
              <w:jc w:val="center"/>
              <w:rPr>
                <w:color w:val="000000" w:themeColor="text1"/>
                <w:kern w:val="2"/>
                <w:sz w:val="20"/>
                <w:szCs w:val="20"/>
                <w14:ligatures w14:val="standardContextual"/>
              </w:rPr>
            </w:pPr>
            <w:r w:rsidRPr="00C4446A">
              <w:rPr>
                <w:color w:val="000000" w:themeColor="text1"/>
                <w:kern w:val="2"/>
                <w:sz w:val="20"/>
                <w:szCs w:val="20"/>
                <w14:ligatures w14:val="standardContextual"/>
              </w:rPr>
              <w:t>18.</w:t>
            </w:r>
            <w:r>
              <w:rPr>
                <w:color w:val="000000" w:themeColor="text1"/>
                <w:kern w:val="2"/>
                <w:sz w:val="20"/>
                <w:szCs w:val="20"/>
                <w14:ligatures w14:val="standardContextual"/>
              </w:rPr>
              <w:t>86</w:t>
            </w:r>
            <w:r w:rsidRPr="00C4446A">
              <w:rPr>
                <w:color w:val="000000" w:themeColor="text1"/>
                <w:kern w:val="2"/>
                <w:sz w:val="20"/>
                <w:szCs w:val="20"/>
                <w14:ligatures w14:val="standardContextual"/>
              </w:rPr>
              <w:t>%</w:t>
            </w:r>
          </w:p>
          <w:p w14:paraId="1EEE92C2" w14:textId="77777777" w:rsidR="000C0522" w:rsidRPr="00C4446A" w:rsidRDefault="000C0522">
            <w:pPr>
              <w:pStyle w:val="TableParagraph"/>
              <w:spacing w:before="240" w:after="240" w:line="288" w:lineRule="auto"/>
              <w:ind w:left="20"/>
              <w:jc w:val="center"/>
              <w:rPr>
                <w:color w:val="000000" w:themeColor="text1"/>
                <w:kern w:val="2"/>
                <w:sz w:val="20"/>
                <w:szCs w:val="20"/>
                <w14:ligatures w14:val="standardContextual"/>
              </w:rPr>
            </w:pPr>
            <w:r w:rsidRPr="00C4446A">
              <w:rPr>
                <w:color w:val="000000" w:themeColor="text1"/>
                <w:kern w:val="2"/>
                <w:sz w:val="20"/>
                <w:szCs w:val="20"/>
                <w14:ligatures w14:val="standardContextual"/>
              </w:rPr>
              <w:t>(242,954)</w:t>
            </w:r>
          </w:p>
        </w:tc>
      </w:tr>
      <w:tr w:rsidR="000C0522" w:rsidRPr="00C4446A" w14:paraId="6C31859F" w14:textId="77777777">
        <w:trPr>
          <w:trHeight w:val="1021"/>
          <w:jc w:val="center"/>
        </w:trPr>
        <w:tc>
          <w:tcPr>
            <w:tcW w:w="1371" w:type="pct"/>
            <w:tcBorders>
              <w:top w:val="single" w:sz="4" w:space="0" w:color="auto"/>
              <w:left w:val="single" w:sz="4" w:space="0" w:color="auto"/>
              <w:bottom w:val="single" w:sz="4" w:space="0" w:color="auto"/>
              <w:right w:val="single" w:sz="4" w:space="0" w:color="auto"/>
            </w:tcBorders>
            <w:vAlign w:val="center"/>
            <w:hideMark/>
          </w:tcPr>
          <w:p w14:paraId="0AAA3C49" w14:textId="77777777" w:rsidR="000C0522" w:rsidRPr="00C4446A" w:rsidRDefault="000C0522">
            <w:pPr>
              <w:pStyle w:val="TableParagraph"/>
              <w:spacing w:before="240" w:after="240" w:line="288" w:lineRule="auto"/>
              <w:jc w:val="center"/>
              <w:rPr>
                <w:b/>
                <w:color w:val="000000" w:themeColor="text1"/>
                <w:kern w:val="2"/>
                <w:sz w:val="20"/>
                <w:szCs w:val="20"/>
                <w14:ligatures w14:val="standardContextual"/>
              </w:rPr>
            </w:pPr>
            <w:r w:rsidRPr="00C4446A">
              <w:rPr>
                <w:b/>
                <w:color w:val="000000" w:themeColor="text1"/>
                <w:spacing w:val="-6"/>
                <w:kern w:val="2"/>
                <w:sz w:val="20"/>
                <w:szCs w:val="20"/>
                <w14:ligatures w14:val="standardContextual"/>
              </w:rPr>
              <w:t>Do</w:t>
            </w:r>
            <w:r w:rsidRPr="00C4446A">
              <w:rPr>
                <w:b/>
                <w:color w:val="000000" w:themeColor="text1"/>
                <w:spacing w:val="-2"/>
                <w:kern w:val="2"/>
                <w:sz w:val="20"/>
                <w:szCs w:val="20"/>
                <w14:ligatures w14:val="standardContextual"/>
              </w:rPr>
              <w:t xml:space="preserve"> </w:t>
            </w:r>
            <w:r w:rsidRPr="00C4446A">
              <w:rPr>
                <w:b/>
                <w:color w:val="000000" w:themeColor="text1"/>
                <w:spacing w:val="-6"/>
                <w:kern w:val="2"/>
                <w:sz w:val="20"/>
                <w:szCs w:val="20"/>
                <w14:ligatures w14:val="standardContextual"/>
              </w:rPr>
              <w:t>not</w:t>
            </w:r>
            <w:r w:rsidRPr="00C4446A">
              <w:rPr>
                <w:b/>
                <w:color w:val="000000" w:themeColor="text1"/>
                <w:spacing w:val="-1"/>
                <w:kern w:val="2"/>
                <w:sz w:val="20"/>
                <w:szCs w:val="20"/>
                <w14:ligatures w14:val="standardContextual"/>
              </w:rPr>
              <w:t xml:space="preserve"> </w:t>
            </w:r>
            <w:r w:rsidRPr="00C4446A">
              <w:rPr>
                <w:b/>
                <w:color w:val="000000" w:themeColor="text1"/>
                <w:spacing w:val="-6"/>
                <w:kern w:val="2"/>
                <w:sz w:val="20"/>
                <w:szCs w:val="20"/>
                <w14:ligatures w14:val="standardContextual"/>
              </w:rPr>
              <w:t>want</w:t>
            </w:r>
            <w:r w:rsidRPr="00C4446A">
              <w:rPr>
                <w:b/>
                <w:color w:val="000000" w:themeColor="text1"/>
                <w:spacing w:val="-1"/>
                <w:kern w:val="2"/>
                <w:sz w:val="20"/>
                <w:szCs w:val="20"/>
                <w14:ligatures w14:val="standardContextual"/>
              </w:rPr>
              <w:t xml:space="preserve"> </w:t>
            </w:r>
            <w:r w:rsidRPr="00C4446A">
              <w:rPr>
                <w:b/>
                <w:color w:val="000000" w:themeColor="text1"/>
                <w:spacing w:val="-6"/>
                <w:kern w:val="2"/>
                <w:sz w:val="20"/>
                <w:szCs w:val="20"/>
                <w14:ligatures w14:val="standardContextual"/>
              </w:rPr>
              <w:t>to</w:t>
            </w:r>
            <w:r w:rsidRPr="00C4446A">
              <w:rPr>
                <w:b/>
                <w:color w:val="000000" w:themeColor="text1"/>
                <w:spacing w:val="-2"/>
                <w:kern w:val="2"/>
                <w:sz w:val="20"/>
                <w:szCs w:val="20"/>
                <w14:ligatures w14:val="standardContextual"/>
              </w:rPr>
              <w:t xml:space="preserve"> </w:t>
            </w:r>
            <w:r w:rsidRPr="00C4446A">
              <w:rPr>
                <w:b/>
                <w:color w:val="000000" w:themeColor="text1"/>
                <w:spacing w:val="-6"/>
                <w:kern w:val="2"/>
                <w:sz w:val="20"/>
                <w:szCs w:val="20"/>
                <w14:ligatures w14:val="standardContextual"/>
              </w:rPr>
              <w:t>develop</w:t>
            </w:r>
            <w:r w:rsidRPr="00C4446A">
              <w:rPr>
                <w:b/>
                <w:color w:val="000000" w:themeColor="text1"/>
                <w:spacing w:val="-1"/>
                <w:kern w:val="2"/>
                <w:sz w:val="20"/>
                <w:szCs w:val="20"/>
                <w14:ligatures w14:val="standardContextual"/>
              </w:rPr>
              <w:t xml:space="preserve"> </w:t>
            </w:r>
            <w:r w:rsidRPr="00C4446A">
              <w:rPr>
                <w:b/>
                <w:color w:val="000000" w:themeColor="text1"/>
                <w:spacing w:val="-6"/>
                <w:kern w:val="2"/>
                <w:sz w:val="20"/>
                <w:szCs w:val="20"/>
                <w14:ligatures w14:val="standardContextual"/>
              </w:rPr>
              <w:t>skills</w:t>
            </w:r>
          </w:p>
        </w:tc>
        <w:tc>
          <w:tcPr>
            <w:tcW w:w="694" w:type="pct"/>
            <w:tcBorders>
              <w:top w:val="single" w:sz="4" w:space="0" w:color="auto"/>
              <w:left w:val="single" w:sz="4" w:space="0" w:color="auto"/>
              <w:bottom w:val="single" w:sz="4" w:space="0" w:color="auto"/>
              <w:right w:val="single" w:sz="4" w:space="0" w:color="auto"/>
            </w:tcBorders>
            <w:vAlign w:val="center"/>
            <w:hideMark/>
          </w:tcPr>
          <w:p w14:paraId="3FD7613C" w14:textId="77777777" w:rsidR="000C0522" w:rsidRPr="00C4446A" w:rsidRDefault="000C0522">
            <w:pPr>
              <w:pStyle w:val="TableParagraph"/>
              <w:spacing w:before="240" w:after="240" w:line="288" w:lineRule="auto"/>
              <w:ind w:left="20"/>
              <w:jc w:val="center"/>
              <w:rPr>
                <w:color w:val="000000" w:themeColor="text1"/>
                <w:kern w:val="2"/>
                <w:sz w:val="20"/>
                <w:szCs w:val="20"/>
                <w14:ligatures w14:val="standardContextual"/>
              </w:rPr>
            </w:pPr>
            <w:r w:rsidRPr="00C4446A">
              <w:rPr>
                <w:color w:val="000000" w:themeColor="text1"/>
                <w:kern w:val="2"/>
                <w:sz w:val="20"/>
                <w:szCs w:val="20"/>
                <w14:ligatures w14:val="standardContextual"/>
              </w:rPr>
              <w:t>Group 3</w:t>
            </w:r>
          </w:p>
        </w:tc>
        <w:tc>
          <w:tcPr>
            <w:tcW w:w="694" w:type="pct"/>
            <w:tcBorders>
              <w:top w:val="single" w:sz="4" w:space="0" w:color="auto"/>
              <w:left w:val="single" w:sz="4" w:space="0" w:color="auto"/>
              <w:bottom w:val="single" w:sz="4" w:space="0" w:color="auto"/>
              <w:right w:val="single" w:sz="4" w:space="0" w:color="auto"/>
            </w:tcBorders>
            <w:vAlign w:val="center"/>
            <w:hideMark/>
          </w:tcPr>
          <w:p w14:paraId="44BA14C9" w14:textId="77777777" w:rsidR="000C0522" w:rsidRPr="00C4446A" w:rsidRDefault="000C0522">
            <w:pPr>
              <w:pStyle w:val="TableParagraph"/>
              <w:spacing w:before="240" w:after="240" w:line="288" w:lineRule="auto"/>
              <w:jc w:val="center"/>
              <w:rPr>
                <w:color w:val="000000" w:themeColor="text1"/>
                <w:kern w:val="2"/>
                <w:sz w:val="20"/>
                <w:szCs w:val="20"/>
                <w14:ligatures w14:val="standardContextual"/>
              </w:rPr>
            </w:pPr>
            <w:r w:rsidRPr="00C4446A">
              <w:rPr>
                <w:color w:val="000000" w:themeColor="text1"/>
                <w:kern w:val="2"/>
                <w:sz w:val="20"/>
                <w:szCs w:val="20"/>
                <w14:ligatures w14:val="standardContextual"/>
              </w:rPr>
              <w:t>12.9</w:t>
            </w:r>
            <w:r>
              <w:rPr>
                <w:color w:val="000000" w:themeColor="text1"/>
                <w:kern w:val="2"/>
                <w:sz w:val="20"/>
                <w:szCs w:val="20"/>
                <w14:ligatures w14:val="standardContextual"/>
              </w:rPr>
              <w:t>3</w:t>
            </w:r>
            <w:r w:rsidRPr="00C4446A">
              <w:rPr>
                <w:color w:val="000000" w:themeColor="text1"/>
                <w:kern w:val="2"/>
                <w:sz w:val="20"/>
                <w:szCs w:val="20"/>
                <w14:ligatures w14:val="standardContextual"/>
              </w:rPr>
              <w:t>%</w:t>
            </w:r>
          </w:p>
          <w:p w14:paraId="31BC42A1" w14:textId="77777777" w:rsidR="000C0522" w:rsidRPr="00C4446A" w:rsidRDefault="000C0522">
            <w:pPr>
              <w:pStyle w:val="TableParagraph"/>
              <w:spacing w:before="240" w:after="240" w:line="288" w:lineRule="auto"/>
              <w:jc w:val="center"/>
              <w:rPr>
                <w:color w:val="000000" w:themeColor="text1"/>
                <w:kern w:val="2"/>
                <w:sz w:val="20"/>
                <w:szCs w:val="20"/>
                <w14:ligatures w14:val="standardContextual"/>
              </w:rPr>
            </w:pPr>
            <w:r w:rsidRPr="00C4446A">
              <w:rPr>
                <w:color w:val="000000" w:themeColor="text1"/>
                <w:kern w:val="2"/>
                <w:sz w:val="20"/>
                <w:szCs w:val="20"/>
                <w14:ligatures w14:val="standardContextual"/>
              </w:rPr>
              <w:t>(166,575)</w:t>
            </w:r>
          </w:p>
        </w:tc>
        <w:tc>
          <w:tcPr>
            <w:tcW w:w="694" w:type="pct"/>
            <w:tcBorders>
              <w:top w:val="single" w:sz="4" w:space="0" w:color="auto"/>
              <w:left w:val="single" w:sz="4" w:space="0" w:color="auto"/>
              <w:bottom w:val="single" w:sz="4" w:space="0" w:color="auto"/>
              <w:right w:val="single" w:sz="4" w:space="0" w:color="auto"/>
            </w:tcBorders>
            <w:vAlign w:val="center"/>
            <w:hideMark/>
          </w:tcPr>
          <w:p w14:paraId="1E54EBA3" w14:textId="77777777" w:rsidR="000C0522" w:rsidRPr="00C4446A" w:rsidRDefault="000C0522">
            <w:pPr>
              <w:pStyle w:val="TableParagraph"/>
              <w:spacing w:before="240" w:after="240" w:line="288" w:lineRule="auto"/>
              <w:ind w:left="20"/>
              <w:jc w:val="center"/>
              <w:rPr>
                <w:color w:val="000000" w:themeColor="text1"/>
                <w:kern w:val="2"/>
                <w:sz w:val="20"/>
                <w:szCs w:val="20"/>
                <w14:ligatures w14:val="standardContextual"/>
              </w:rPr>
            </w:pPr>
            <w:r w:rsidRPr="00C4446A">
              <w:rPr>
                <w:color w:val="000000" w:themeColor="text1"/>
                <w:kern w:val="2"/>
                <w:sz w:val="20"/>
                <w:szCs w:val="20"/>
                <w14:ligatures w14:val="standardContextual"/>
              </w:rPr>
              <w:t>Group 4</w:t>
            </w:r>
          </w:p>
        </w:tc>
        <w:tc>
          <w:tcPr>
            <w:tcW w:w="694" w:type="pct"/>
            <w:tcBorders>
              <w:top w:val="single" w:sz="4" w:space="0" w:color="auto"/>
              <w:left w:val="single" w:sz="4" w:space="0" w:color="auto"/>
              <w:bottom w:val="single" w:sz="4" w:space="0" w:color="auto"/>
              <w:right w:val="single" w:sz="4" w:space="0" w:color="auto"/>
            </w:tcBorders>
            <w:vAlign w:val="center"/>
            <w:hideMark/>
          </w:tcPr>
          <w:p w14:paraId="3AE09B31" w14:textId="77777777" w:rsidR="000C0522" w:rsidRPr="00C4446A" w:rsidRDefault="000C0522">
            <w:pPr>
              <w:pStyle w:val="TableParagraph"/>
              <w:spacing w:before="240" w:after="240" w:line="288" w:lineRule="auto"/>
              <w:jc w:val="center"/>
              <w:rPr>
                <w:color w:val="000000" w:themeColor="text1"/>
                <w:kern w:val="2"/>
                <w:sz w:val="20"/>
                <w:szCs w:val="20"/>
                <w14:ligatures w14:val="standardContextual"/>
              </w:rPr>
            </w:pPr>
            <w:r w:rsidRPr="00C4446A">
              <w:rPr>
                <w:color w:val="000000" w:themeColor="text1"/>
                <w:kern w:val="2"/>
                <w:sz w:val="20"/>
                <w:szCs w:val="20"/>
                <w14:ligatures w14:val="standardContextual"/>
              </w:rPr>
              <w:t>68.2</w:t>
            </w:r>
            <w:r>
              <w:rPr>
                <w:color w:val="000000" w:themeColor="text1"/>
                <w:kern w:val="2"/>
                <w:sz w:val="20"/>
                <w:szCs w:val="20"/>
                <w14:ligatures w14:val="standardContextual"/>
              </w:rPr>
              <w:t>1</w:t>
            </w:r>
            <w:r w:rsidRPr="00C4446A">
              <w:rPr>
                <w:color w:val="000000" w:themeColor="text1"/>
                <w:kern w:val="2"/>
                <w:sz w:val="20"/>
                <w:szCs w:val="20"/>
                <w14:ligatures w14:val="standardContextual"/>
              </w:rPr>
              <w:t>%</w:t>
            </w:r>
          </w:p>
          <w:p w14:paraId="55AE6B82" w14:textId="77777777" w:rsidR="000C0522" w:rsidRPr="00C4446A" w:rsidRDefault="000C0522">
            <w:pPr>
              <w:pStyle w:val="TableParagraph"/>
              <w:spacing w:before="240" w:after="240" w:line="288" w:lineRule="auto"/>
              <w:jc w:val="center"/>
              <w:rPr>
                <w:color w:val="000000" w:themeColor="text1"/>
                <w:kern w:val="2"/>
                <w:sz w:val="20"/>
                <w:szCs w:val="20"/>
                <w14:ligatures w14:val="standardContextual"/>
              </w:rPr>
            </w:pPr>
            <w:r w:rsidRPr="00C4446A">
              <w:rPr>
                <w:color w:val="000000" w:themeColor="text1"/>
                <w:kern w:val="2"/>
                <w:sz w:val="20"/>
                <w:szCs w:val="20"/>
                <w14:ligatures w14:val="standardContextual"/>
              </w:rPr>
              <w:t>(878,433)</w:t>
            </w:r>
          </w:p>
        </w:tc>
        <w:tc>
          <w:tcPr>
            <w:tcW w:w="853" w:type="pct"/>
            <w:tcBorders>
              <w:top w:val="single" w:sz="4" w:space="0" w:color="auto"/>
              <w:left w:val="single" w:sz="4" w:space="0" w:color="auto"/>
              <w:bottom w:val="single" w:sz="4" w:space="0" w:color="auto"/>
              <w:right w:val="single" w:sz="4" w:space="0" w:color="auto"/>
            </w:tcBorders>
            <w:vAlign w:val="center"/>
            <w:hideMark/>
          </w:tcPr>
          <w:p w14:paraId="1F5F49B9" w14:textId="77777777" w:rsidR="000C0522" w:rsidRPr="00C4446A" w:rsidRDefault="000C0522">
            <w:pPr>
              <w:pStyle w:val="TableParagraph"/>
              <w:spacing w:before="240" w:after="240" w:line="288" w:lineRule="auto"/>
              <w:ind w:left="20"/>
              <w:jc w:val="center"/>
              <w:rPr>
                <w:color w:val="000000" w:themeColor="text1"/>
                <w:kern w:val="2"/>
                <w:sz w:val="20"/>
                <w:szCs w:val="20"/>
                <w14:ligatures w14:val="standardContextual"/>
              </w:rPr>
            </w:pPr>
            <w:r w:rsidRPr="00C4446A">
              <w:rPr>
                <w:color w:val="000000" w:themeColor="text1"/>
                <w:kern w:val="2"/>
                <w:sz w:val="20"/>
                <w:szCs w:val="20"/>
                <w14:ligatures w14:val="standardContextual"/>
              </w:rPr>
              <w:t>81.1</w:t>
            </w:r>
            <w:r>
              <w:rPr>
                <w:color w:val="000000" w:themeColor="text1"/>
                <w:kern w:val="2"/>
                <w:sz w:val="20"/>
                <w:szCs w:val="20"/>
                <w14:ligatures w14:val="standardContextual"/>
              </w:rPr>
              <w:t>4</w:t>
            </w:r>
            <w:r w:rsidRPr="00C4446A">
              <w:rPr>
                <w:color w:val="000000" w:themeColor="text1"/>
                <w:kern w:val="2"/>
                <w:sz w:val="20"/>
                <w:szCs w:val="20"/>
                <w14:ligatures w14:val="standardContextual"/>
              </w:rPr>
              <w:t>%</w:t>
            </w:r>
          </w:p>
          <w:p w14:paraId="259BFC79" w14:textId="77777777" w:rsidR="000C0522" w:rsidRPr="00C4446A" w:rsidRDefault="000C0522">
            <w:pPr>
              <w:pStyle w:val="TableParagraph"/>
              <w:spacing w:before="240" w:after="240" w:line="288" w:lineRule="auto"/>
              <w:ind w:left="20"/>
              <w:jc w:val="center"/>
              <w:rPr>
                <w:color w:val="000000" w:themeColor="text1"/>
                <w:kern w:val="2"/>
                <w:sz w:val="20"/>
                <w:szCs w:val="20"/>
                <w14:ligatures w14:val="standardContextual"/>
              </w:rPr>
            </w:pPr>
            <w:r w:rsidRPr="00C4446A">
              <w:rPr>
                <w:color w:val="000000" w:themeColor="text1"/>
                <w:kern w:val="2"/>
                <w:sz w:val="20"/>
                <w:szCs w:val="20"/>
                <w14:ligatures w14:val="standardContextual"/>
              </w:rPr>
              <w:t>(1,045,008)</w:t>
            </w:r>
          </w:p>
        </w:tc>
      </w:tr>
      <w:tr w:rsidR="000C0522" w:rsidRPr="00C4446A" w14:paraId="5D867220" w14:textId="77777777">
        <w:trPr>
          <w:trHeight w:val="1012"/>
          <w:jc w:val="center"/>
        </w:trPr>
        <w:tc>
          <w:tcPr>
            <w:tcW w:w="1371" w:type="pct"/>
            <w:tcBorders>
              <w:top w:val="single" w:sz="4" w:space="0" w:color="auto"/>
              <w:left w:val="single" w:sz="4" w:space="0" w:color="auto"/>
              <w:bottom w:val="single" w:sz="4" w:space="0" w:color="auto"/>
              <w:right w:val="single" w:sz="4" w:space="0" w:color="auto"/>
            </w:tcBorders>
            <w:vAlign w:val="center"/>
            <w:hideMark/>
          </w:tcPr>
          <w:p w14:paraId="42E01288" w14:textId="77777777" w:rsidR="000C0522" w:rsidRPr="00C4446A" w:rsidRDefault="000C0522">
            <w:pPr>
              <w:pStyle w:val="TableParagraph"/>
              <w:spacing w:before="240" w:after="240" w:line="288" w:lineRule="auto"/>
              <w:jc w:val="center"/>
              <w:rPr>
                <w:b/>
                <w:color w:val="000000" w:themeColor="text1"/>
                <w:kern w:val="2"/>
                <w:sz w:val="20"/>
                <w:szCs w:val="20"/>
                <w14:ligatures w14:val="standardContextual"/>
              </w:rPr>
            </w:pPr>
            <w:r w:rsidRPr="00C4446A">
              <w:rPr>
                <w:b/>
                <w:color w:val="000000" w:themeColor="text1"/>
                <w:spacing w:val="-2"/>
                <w:kern w:val="2"/>
                <w:sz w:val="20"/>
                <w:szCs w:val="20"/>
                <w14:ligatures w14:val="standardContextual"/>
              </w:rPr>
              <w:t>Total</w:t>
            </w:r>
          </w:p>
        </w:tc>
        <w:tc>
          <w:tcPr>
            <w:tcW w:w="694" w:type="pct"/>
            <w:tcBorders>
              <w:top w:val="single" w:sz="4" w:space="0" w:color="auto"/>
              <w:left w:val="single" w:sz="4" w:space="0" w:color="auto"/>
              <w:bottom w:val="single" w:sz="4" w:space="0" w:color="auto"/>
              <w:right w:val="single" w:sz="4" w:space="0" w:color="auto"/>
            </w:tcBorders>
            <w:vAlign w:val="center"/>
          </w:tcPr>
          <w:p w14:paraId="2933C94B" w14:textId="77777777" w:rsidR="000C0522" w:rsidRPr="00C4446A" w:rsidRDefault="000C0522">
            <w:pPr>
              <w:pStyle w:val="TableParagraph"/>
              <w:spacing w:before="240" w:after="240" w:line="288" w:lineRule="auto"/>
              <w:jc w:val="center"/>
              <w:rPr>
                <w:color w:val="000000" w:themeColor="text1"/>
                <w:kern w:val="2"/>
                <w:sz w:val="20"/>
                <w:szCs w:val="20"/>
                <w14:ligatures w14:val="standardContextual"/>
              </w:rPr>
            </w:pPr>
          </w:p>
        </w:tc>
        <w:tc>
          <w:tcPr>
            <w:tcW w:w="694" w:type="pct"/>
            <w:tcBorders>
              <w:top w:val="single" w:sz="4" w:space="0" w:color="auto"/>
              <w:left w:val="single" w:sz="4" w:space="0" w:color="auto"/>
              <w:bottom w:val="single" w:sz="4" w:space="0" w:color="auto"/>
              <w:right w:val="single" w:sz="4" w:space="0" w:color="auto"/>
            </w:tcBorders>
            <w:vAlign w:val="center"/>
            <w:hideMark/>
          </w:tcPr>
          <w:p w14:paraId="42BE0C93" w14:textId="77777777" w:rsidR="000C0522" w:rsidRPr="00C4446A" w:rsidRDefault="000C0522">
            <w:pPr>
              <w:pStyle w:val="TableParagraph"/>
              <w:spacing w:before="240" w:after="240" w:line="288" w:lineRule="auto"/>
              <w:jc w:val="center"/>
              <w:rPr>
                <w:b/>
                <w:color w:val="000000" w:themeColor="text1"/>
                <w:kern w:val="2"/>
                <w:sz w:val="20"/>
                <w:szCs w:val="20"/>
                <w14:ligatures w14:val="standardContextual"/>
              </w:rPr>
            </w:pPr>
            <w:r w:rsidRPr="00C4446A">
              <w:rPr>
                <w:b/>
                <w:color w:val="000000" w:themeColor="text1"/>
                <w:kern w:val="2"/>
                <w:sz w:val="20"/>
                <w:szCs w:val="20"/>
                <w14:ligatures w14:val="standardContextual"/>
              </w:rPr>
              <w:t>19.8</w:t>
            </w:r>
            <w:r>
              <w:rPr>
                <w:b/>
                <w:color w:val="000000" w:themeColor="text1"/>
                <w:kern w:val="2"/>
                <w:sz w:val="20"/>
                <w:szCs w:val="20"/>
                <w14:ligatures w14:val="standardContextual"/>
              </w:rPr>
              <w:t>5</w:t>
            </w:r>
            <w:r w:rsidRPr="00C4446A">
              <w:rPr>
                <w:b/>
                <w:color w:val="000000" w:themeColor="text1"/>
                <w:kern w:val="2"/>
                <w:sz w:val="20"/>
                <w:szCs w:val="20"/>
                <w14:ligatures w14:val="standardContextual"/>
              </w:rPr>
              <w:t>%</w:t>
            </w:r>
          </w:p>
          <w:p w14:paraId="0FF54470" w14:textId="77777777" w:rsidR="000C0522" w:rsidRPr="00C4446A" w:rsidRDefault="000C0522">
            <w:pPr>
              <w:pStyle w:val="TableParagraph"/>
              <w:spacing w:before="240" w:after="240" w:line="288" w:lineRule="auto"/>
              <w:jc w:val="center"/>
              <w:rPr>
                <w:b/>
                <w:color w:val="000000" w:themeColor="text1"/>
                <w:kern w:val="2"/>
                <w:sz w:val="20"/>
                <w:szCs w:val="20"/>
                <w14:ligatures w14:val="standardContextual"/>
              </w:rPr>
            </w:pPr>
            <w:r w:rsidRPr="00C4446A">
              <w:rPr>
                <w:b/>
                <w:color w:val="000000" w:themeColor="text1"/>
                <w:kern w:val="2"/>
                <w:sz w:val="20"/>
                <w:szCs w:val="20"/>
                <w14:ligatures w14:val="standardContextual"/>
              </w:rPr>
              <w:t>(255,649)</w:t>
            </w:r>
          </w:p>
        </w:tc>
        <w:tc>
          <w:tcPr>
            <w:tcW w:w="694" w:type="pct"/>
            <w:tcBorders>
              <w:top w:val="single" w:sz="4" w:space="0" w:color="auto"/>
              <w:left w:val="single" w:sz="4" w:space="0" w:color="auto"/>
              <w:bottom w:val="single" w:sz="4" w:space="0" w:color="auto"/>
              <w:right w:val="single" w:sz="4" w:space="0" w:color="auto"/>
            </w:tcBorders>
            <w:vAlign w:val="center"/>
          </w:tcPr>
          <w:p w14:paraId="4F4F38C8" w14:textId="77777777" w:rsidR="000C0522" w:rsidRPr="00C4446A" w:rsidRDefault="000C0522">
            <w:pPr>
              <w:pStyle w:val="TableParagraph"/>
              <w:spacing w:before="240" w:after="240" w:line="288" w:lineRule="auto"/>
              <w:jc w:val="center"/>
              <w:rPr>
                <w:color w:val="000000" w:themeColor="text1"/>
                <w:kern w:val="2"/>
                <w:sz w:val="20"/>
                <w:szCs w:val="20"/>
                <w14:ligatures w14:val="standardContextual"/>
              </w:rPr>
            </w:pPr>
          </w:p>
        </w:tc>
        <w:tc>
          <w:tcPr>
            <w:tcW w:w="694" w:type="pct"/>
            <w:tcBorders>
              <w:top w:val="single" w:sz="4" w:space="0" w:color="auto"/>
              <w:left w:val="single" w:sz="4" w:space="0" w:color="auto"/>
              <w:bottom w:val="single" w:sz="4" w:space="0" w:color="auto"/>
              <w:right w:val="single" w:sz="4" w:space="0" w:color="auto"/>
            </w:tcBorders>
            <w:vAlign w:val="center"/>
            <w:hideMark/>
          </w:tcPr>
          <w:p w14:paraId="2D421E0F" w14:textId="77777777" w:rsidR="000C0522" w:rsidRPr="00C4446A" w:rsidRDefault="000C0522">
            <w:pPr>
              <w:pStyle w:val="TableParagraph"/>
              <w:spacing w:before="240" w:after="240" w:line="288" w:lineRule="auto"/>
              <w:ind w:left="20" w:right="1"/>
              <w:jc w:val="center"/>
              <w:rPr>
                <w:b/>
                <w:color w:val="000000" w:themeColor="text1"/>
                <w:kern w:val="2"/>
                <w:sz w:val="20"/>
                <w:szCs w:val="20"/>
                <w14:ligatures w14:val="standardContextual"/>
              </w:rPr>
            </w:pPr>
            <w:r w:rsidRPr="00C4446A">
              <w:rPr>
                <w:b/>
                <w:color w:val="000000" w:themeColor="text1"/>
                <w:kern w:val="2"/>
                <w:sz w:val="20"/>
                <w:szCs w:val="20"/>
                <w14:ligatures w14:val="standardContextual"/>
              </w:rPr>
              <w:t>80.</w:t>
            </w:r>
            <w:r>
              <w:rPr>
                <w:b/>
                <w:color w:val="000000" w:themeColor="text1"/>
                <w:kern w:val="2"/>
                <w:sz w:val="20"/>
                <w:szCs w:val="20"/>
                <w14:ligatures w14:val="standardContextual"/>
              </w:rPr>
              <w:t>15</w:t>
            </w:r>
            <w:r w:rsidRPr="00C4446A">
              <w:rPr>
                <w:b/>
                <w:color w:val="000000" w:themeColor="text1"/>
                <w:kern w:val="2"/>
                <w:sz w:val="20"/>
                <w:szCs w:val="20"/>
                <w14:ligatures w14:val="standardContextual"/>
              </w:rPr>
              <w:t>%</w:t>
            </w:r>
          </w:p>
          <w:p w14:paraId="5C87F146" w14:textId="77777777" w:rsidR="000C0522" w:rsidRPr="00C4446A" w:rsidRDefault="000C0522">
            <w:pPr>
              <w:pStyle w:val="TableParagraph"/>
              <w:spacing w:before="240" w:after="240" w:line="288" w:lineRule="auto"/>
              <w:ind w:left="20" w:right="1"/>
              <w:jc w:val="center"/>
              <w:rPr>
                <w:b/>
                <w:color w:val="000000" w:themeColor="text1"/>
                <w:kern w:val="2"/>
                <w:sz w:val="20"/>
                <w:szCs w:val="20"/>
                <w14:ligatures w14:val="standardContextual"/>
              </w:rPr>
            </w:pPr>
            <w:r w:rsidRPr="00C4446A">
              <w:rPr>
                <w:b/>
                <w:color w:val="000000" w:themeColor="text1"/>
                <w:kern w:val="2"/>
                <w:sz w:val="20"/>
                <w:szCs w:val="20"/>
                <w14:ligatures w14:val="standardContextual"/>
              </w:rPr>
              <w:t>(1,032,313)</w:t>
            </w:r>
          </w:p>
        </w:tc>
        <w:tc>
          <w:tcPr>
            <w:tcW w:w="853" w:type="pct"/>
            <w:tcBorders>
              <w:top w:val="single" w:sz="4" w:space="0" w:color="auto"/>
              <w:left w:val="single" w:sz="4" w:space="0" w:color="auto"/>
              <w:bottom w:val="single" w:sz="4" w:space="0" w:color="auto"/>
              <w:right w:val="single" w:sz="4" w:space="0" w:color="auto"/>
            </w:tcBorders>
            <w:vAlign w:val="center"/>
            <w:hideMark/>
          </w:tcPr>
          <w:p w14:paraId="664003BD" w14:textId="77777777" w:rsidR="000C0522" w:rsidRPr="00C4446A" w:rsidRDefault="000C0522">
            <w:pPr>
              <w:pStyle w:val="TableParagraph"/>
              <w:spacing w:before="240" w:after="240" w:line="288" w:lineRule="auto"/>
              <w:ind w:firstLine="6"/>
              <w:jc w:val="center"/>
              <w:rPr>
                <w:b/>
                <w:color w:val="000000" w:themeColor="text1"/>
                <w:kern w:val="2"/>
                <w:sz w:val="20"/>
                <w:szCs w:val="20"/>
                <w14:ligatures w14:val="standardContextual"/>
              </w:rPr>
            </w:pPr>
            <w:r w:rsidRPr="00C4446A">
              <w:rPr>
                <w:b/>
                <w:color w:val="000000" w:themeColor="text1"/>
                <w:kern w:val="2"/>
                <w:sz w:val="20"/>
                <w:szCs w:val="20"/>
                <w14:ligatures w14:val="standardContextual"/>
              </w:rPr>
              <w:t>100.0</w:t>
            </w:r>
            <w:r>
              <w:rPr>
                <w:b/>
                <w:color w:val="000000" w:themeColor="text1"/>
                <w:kern w:val="2"/>
                <w:sz w:val="20"/>
                <w:szCs w:val="20"/>
                <w14:ligatures w14:val="standardContextual"/>
              </w:rPr>
              <w:t>0</w:t>
            </w:r>
            <w:r w:rsidRPr="00C4446A">
              <w:rPr>
                <w:b/>
                <w:color w:val="000000" w:themeColor="text1"/>
                <w:kern w:val="2"/>
                <w:sz w:val="20"/>
                <w:szCs w:val="20"/>
                <w14:ligatures w14:val="standardContextual"/>
              </w:rPr>
              <w:t xml:space="preserve">% </w:t>
            </w:r>
          </w:p>
          <w:p w14:paraId="40DC466C" w14:textId="77777777" w:rsidR="000C0522" w:rsidRPr="00C4446A" w:rsidRDefault="000C0522">
            <w:pPr>
              <w:pStyle w:val="TableParagraph"/>
              <w:spacing w:before="240" w:after="240" w:line="288" w:lineRule="auto"/>
              <w:ind w:firstLine="6"/>
              <w:jc w:val="center"/>
              <w:rPr>
                <w:b/>
                <w:color w:val="000000" w:themeColor="text1"/>
                <w:kern w:val="2"/>
                <w:sz w:val="20"/>
                <w:szCs w:val="20"/>
                <w14:ligatures w14:val="standardContextual"/>
              </w:rPr>
            </w:pPr>
            <w:r w:rsidRPr="00C4446A">
              <w:rPr>
                <w:b/>
                <w:color w:val="000000" w:themeColor="text1"/>
                <w:kern w:val="2"/>
                <w:sz w:val="20"/>
                <w:szCs w:val="20"/>
                <w14:ligatures w14:val="standardContextual"/>
              </w:rPr>
              <w:t>(1,287,962)</w:t>
            </w:r>
          </w:p>
        </w:tc>
      </w:tr>
    </w:tbl>
    <w:p w14:paraId="14873AC0" w14:textId="202203D9" w:rsidR="00B976A3" w:rsidRPr="004D14B1" w:rsidRDefault="000C0522" w:rsidP="004D14B1">
      <w:pPr>
        <w:spacing w:before="240" w:after="240" w:line="288" w:lineRule="auto"/>
        <w:jc w:val="thaiDistribute"/>
        <w:rPr>
          <w:rFonts w:ascii="Times New Roman" w:hAnsi="Times New Roman" w:cs="Times New Roman"/>
          <w:sz w:val="24"/>
          <w:szCs w:val="24"/>
        </w:rPr>
      </w:pPr>
      <w:r w:rsidRPr="00872259">
        <w:rPr>
          <w:rFonts w:ascii="Times New Roman" w:hAnsi="Times New Roman" w:cs="Times New Roman"/>
          <w:sz w:val="20"/>
          <w:szCs w:val="20"/>
        </w:rPr>
        <w:t xml:space="preserve">Source: UNICEF and College of Population Studies, Social Research Institute, Chula </w:t>
      </w:r>
      <w:proofErr w:type="spellStart"/>
      <w:r w:rsidRPr="00872259">
        <w:rPr>
          <w:rFonts w:ascii="Times New Roman" w:hAnsi="Times New Roman" w:cs="Times New Roman"/>
          <w:sz w:val="20"/>
          <w:szCs w:val="20"/>
        </w:rPr>
        <w:t>Unisearch</w:t>
      </w:r>
      <w:proofErr w:type="spellEnd"/>
      <w:r w:rsidRPr="00872259">
        <w:rPr>
          <w:rFonts w:ascii="Times New Roman" w:hAnsi="Times New Roman" w:cs="Times New Roman"/>
          <w:sz w:val="20"/>
          <w:szCs w:val="20"/>
        </w:rPr>
        <w:t xml:space="preserve"> (2023).</w:t>
      </w:r>
    </w:p>
    <w:p w14:paraId="00C1931F" w14:textId="38551E4C" w:rsidR="00B2065E" w:rsidRPr="00872259" w:rsidRDefault="000F13E5" w:rsidP="00B2065E">
      <w:pPr>
        <w:spacing w:before="240" w:after="240" w:line="288" w:lineRule="auto"/>
        <w:jc w:val="thaiDistribute"/>
        <w:rPr>
          <w:rFonts w:ascii="Times New Roman" w:hAnsi="Times New Roman" w:cs="Times New Roman"/>
          <w:sz w:val="24"/>
          <w:szCs w:val="24"/>
        </w:rPr>
      </w:pPr>
      <w:r w:rsidRPr="00872259">
        <w:rPr>
          <w:rFonts w:ascii="Times New Roman" w:hAnsi="Times New Roman" w:cs="Times New Roman"/>
          <w:sz w:val="24"/>
          <w:szCs w:val="24"/>
        </w:rPr>
        <w:t>In the context of Thailand, the 13</w:t>
      </w:r>
      <w:r w:rsidRPr="00E97D16">
        <w:rPr>
          <w:rFonts w:ascii="Times New Roman" w:hAnsi="Times New Roman" w:cs="Times New Roman"/>
          <w:sz w:val="24"/>
          <w:szCs w:val="24"/>
          <w:vertAlign w:val="superscript"/>
        </w:rPr>
        <w:t>th</w:t>
      </w:r>
      <w:r w:rsidR="00E97D16">
        <w:rPr>
          <w:rFonts w:ascii="Times New Roman" w:hAnsi="Times New Roman" w:cs="Times New Roman"/>
          <w:sz w:val="24"/>
          <w:szCs w:val="24"/>
        </w:rPr>
        <w:t xml:space="preserve"> </w:t>
      </w:r>
      <w:r w:rsidRPr="00872259">
        <w:rPr>
          <w:rFonts w:ascii="Times New Roman" w:hAnsi="Times New Roman" w:cs="Times New Roman"/>
          <w:sz w:val="24"/>
          <w:szCs w:val="24"/>
        </w:rPr>
        <w:t xml:space="preserve">National Economic and Social Development Plan (NESDP), a pivotal instrument translating the </w:t>
      </w:r>
      <w:r>
        <w:rPr>
          <w:rFonts w:ascii="Times New Roman" w:hAnsi="Times New Roman" w:cs="Times New Roman"/>
          <w:sz w:val="24"/>
          <w:szCs w:val="24"/>
        </w:rPr>
        <w:t xml:space="preserve">20-Year </w:t>
      </w:r>
      <w:r w:rsidRPr="00872259">
        <w:rPr>
          <w:rFonts w:ascii="Times New Roman" w:hAnsi="Times New Roman" w:cs="Times New Roman"/>
          <w:sz w:val="24"/>
          <w:szCs w:val="24"/>
        </w:rPr>
        <w:t>National Strategy</w:t>
      </w:r>
      <w:r>
        <w:rPr>
          <w:rFonts w:ascii="Times New Roman" w:hAnsi="Times New Roman" w:cs="Times New Roman"/>
          <w:sz w:val="24"/>
          <w:szCs w:val="24"/>
        </w:rPr>
        <w:t xml:space="preserve"> (2018-2037)</w:t>
      </w:r>
      <w:r w:rsidRPr="00872259">
        <w:rPr>
          <w:rFonts w:ascii="Times New Roman" w:hAnsi="Times New Roman" w:cs="Times New Roman"/>
          <w:sz w:val="24"/>
          <w:szCs w:val="24"/>
        </w:rPr>
        <w:t xml:space="preserve"> into action for the years 2023-2027, sets a </w:t>
      </w:r>
      <w:r>
        <w:rPr>
          <w:rFonts w:ascii="Times New Roman" w:hAnsi="Times New Roman" w:cs="Times New Roman"/>
          <w:sz w:val="24"/>
          <w:szCs w:val="24"/>
        </w:rPr>
        <w:t>key</w:t>
      </w:r>
      <w:r w:rsidRPr="00872259">
        <w:rPr>
          <w:rFonts w:ascii="Times New Roman" w:hAnsi="Times New Roman" w:cs="Times New Roman"/>
          <w:sz w:val="24"/>
          <w:szCs w:val="24"/>
        </w:rPr>
        <w:t xml:space="preserve"> objective to cultivate "human capital for the future</w:t>
      </w:r>
      <w:r w:rsidR="00D24462">
        <w:rPr>
          <w:rFonts w:ascii="Times New Roman" w:hAnsi="Times New Roman" w:cs="Times New Roman"/>
          <w:sz w:val="24"/>
          <w:szCs w:val="24"/>
        </w:rPr>
        <w:t>.</w:t>
      </w:r>
      <w:r w:rsidRPr="00872259">
        <w:rPr>
          <w:rFonts w:ascii="Times New Roman" w:hAnsi="Times New Roman" w:cs="Times New Roman"/>
          <w:sz w:val="24"/>
          <w:szCs w:val="24"/>
        </w:rPr>
        <w:t xml:space="preserve">" This encompasses addressing the NEET situation as a hindrance to effective human capital development and inclusive growth. </w:t>
      </w:r>
      <w:r>
        <w:rPr>
          <w:rFonts w:ascii="Times New Roman" w:hAnsi="Times New Roman" w:cs="Times New Roman"/>
          <w:sz w:val="24"/>
          <w:szCs w:val="24"/>
        </w:rPr>
        <w:t>As stated as one of its goals, the 13</w:t>
      </w:r>
      <w:r w:rsidRPr="006431D2">
        <w:rPr>
          <w:rFonts w:ascii="Times New Roman" w:hAnsi="Times New Roman" w:cs="Times New Roman"/>
          <w:sz w:val="24"/>
          <w:szCs w:val="24"/>
          <w:vertAlign w:val="superscript"/>
        </w:rPr>
        <w:t>th</w:t>
      </w:r>
      <w:r>
        <w:rPr>
          <w:rFonts w:ascii="Times New Roman" w:hAnsi="Times New Roman" w:cs="Times New Roman"/>
          <w:sz w:val="24"/>
          <w:szCs w:val="24"/>
        </w:rPr>
        <w:t xml:space="preserve"> NESDP aims to reduce the NEET rate </w:t>
      </w:r>
      <w:r w:rsidR="00DD2062">
        <w:rPr>
          <w:rFonts w:ascii="Times New Roman" w:hAnsi="Times New Roman" w:cs="Times New Roman"/>
          <w:sz w:val="24"/>
          <w:szCs w:val="24"/>
        </w:rPr>
        <w:t>down</w:t>
      </w:r>
      <w:r w:rsidR="00E97D16">
        <w:rPr>
          <w:rFonts w:ascii="Times New Roman" w:hAnsi="Times New Roman" w:cs="Times New Roman"/>
          <w:sz w:val="24"/>
          <w:szCs w:val="24"/>
        </w:rPr>
        <w:t xml:space="preserve"> </w:t>
      </w:r>
      <w:r>
        <w:rPr>
          <w:rFonts w:ascii="Times New Roman" w:hAnsi="Times New Roman" w:cs="Times New Roman"/>
          <w:sz w:val="24"/>
          <w:szCs w:val="24"/>
        </w:rPr>
        <w:t>to 5</w:t>
      </w:r>
      <w:r w:rsidR="00E97D16">
        <w:rPr>
          <w:rFonts w:ascii="Times New Roman" w:hAnsi="Times New Roman" w:cs="Times New Roman"/>
          <w:sz w:val="24"/>
          <w:szCs w:val="24"/>
        </w:rPr>
        <w:t>%</w:t>
      </w:r>
      <w:r>
        <w:rPr>
          <w:rFonts w:ascii="Times New Roman" w:hAnsi="Times New Roman" w:cs="Times New Roman"/>
          <w:sz w:val="24"/>
          <w:szCs w:val="24"/>
        </w:rPr>
        <w:t xml:space="preserve"> in 5 years. </w:t>
      </w:r>
      <w:r w:rsidRPr="00872259">
        <w:rPr>
          <w:rFonts w:ascii="Times New Roman" w:hAnsi="Times New Roman" w:cs="Times New Roman"/>
          <w:sz w:val="24"/>
          <w:szCs w:val="24"/>
        </w:rPr>
        <w:t xml:space="preserve">In </w:t>
      </w:r>
      <w:r w:rsidR="00C505E6" w:rsidRPr="00872259">
        <w:rPr>
          <w:rFonts w:ascii="Times New Roman" w:hAnsi="Times New Roman" w:cs="Times New Roman"/>
          <w:sz w:val="24"/>
          <w:szCs w:val="24"/>
        </w:rPr>
        <w:t>20</w:t>
      </w:r>
      <w:r w:rsidR="00C505E6">
        <w:rPr>
          <w:rFonts w:ascii="Times New Roman" w:hAnsi="Times New Roman" w:cs="Times New Roman"/>
          <w:sz w:val="24"/>
          <w:szCs w:val="24"/>
        </w:rPr>
        <w:t>22</w:t>
      </w:r>
      <w:r w:rsidRPr="00872259">
        <w:rPr>
          <w:rFonts w:ascii="Times New Roman" w:hAnsi="Times New Roman" w:cs="Times New Roman"/>
          <w:sz w:val="24"/>
          <w:szCs w:val="24"/>
        </w:rPr>
        <w:t xml:space="preserve">, Thailand disclosed a NEET rate of </w:t>
      </w:r>
      <w:r w:rsidR="00C505E6" w:rsidRPr="00872259">
        <w:rPr>
          <w:rFonts w:ascii="Times New Roman" w:hAnsi="Times New Roman" w:cs="Times New Roman"/>
          <w:sz w:val="24"/>
          <w:szCs w:val="24"/>
        </w:rPr>
        <w:t>1</w:t>
      </w:r>
      <w:r w:rsidR="00C505E6">
        <w:rPr>
          <w:rFonts w:ascii="Times New Roman" w:hAnsi="Times New Roman" w:cs="Times New Roman"/>
          <w:sz w:val="24"/>
          <w:szCs w:val="24"/>
        </w:rPr>
        <w:t>3</w:t>
      </w:r>
      <w:r w:rsidR="00C505E6" w:rsidRPr="00872259">
        <w:rPr>
          <w:rFonts w:ascii="Times New Roman" w:hAnsi="Times New Roman" w:cs="Times New Roman"/>
          <w:sz w:val="24"/>
          <w:szCs w:val="24"/>
        </w:rPr>
        <w:t>.</w:t>
      </w:r>
      <w:r w:rsidR="00C505E6">
        <w:rPr>
          <w:rFonts w:ascii="Times New Roman" w:hAnsi="Times New Roman" w:cs="Times New Roman"/>
          <w:sz w:val="24"/>
          <w:szCs w:val="24"/>
        </w:rPr>
        <w:t>3</w:t>
      </w:r>
      <w:r w:rsidRPr="00872259">
        <w:rPr>
          <w:rFonts w:ascii="Times New Roman" w:hAnsi="Times New Roman" w:cs="Times New Roman"/>
          <w:sz w:val="24"/>
          <w:szCs w:val="24"/>
        </w:rPr>
        <w:t xml:space="preserve">% (ILOSTAT, </w:t>
      </w:r>
      <w:r w:rsidR="00C505E6" w:rsidRPr="00872259">
        <w:rPr>
          <w:rFonts w:ascii="Times New Roman" w:hAnsi="Times New Roman" w:cs="Times New Roman"/>
          <w:sz w:val="24"/>
          <w:szCs w:val="24"/>
        </w:rPr>
        <w:t>202</w:t>
      </w:r>
      <w:r w:rsidR="00C505E6">
        <w:rPr>
          <w:rFonts w:ascii="Times New Roman" w:hAnsi="Times New Roman" w:cs="Times New Roman"/>
          <w:sz w:val="24"/>
          <w:szCs w:val="24"/>
        </w:rPr>
        <w:t>2</w:t>
      </w:r>
      <w:r w:rsidRPr="00872259">
        <w:rPr>
          <w:rFonts w:ascii="Times New Roman" w:hAnsi="Times New Roman" w:cs="Times New Roman"/>
          <w:sz w:val="24"/>
          <w:szCs w:val="24"/>
        </w:rPr>
        <w:t>). Within this NEET cohort, a mere 11.1% were actively seeking employment, while the substantial majority</w:t>
      </w:r>
      <w:r w:rsidR="00E97D16">
        <w:rPr>
          <w:rFonts w:ascii="Times New Roman" w:hAnsi="Times New Roman" w:cs="Times New Roman"/>
          <w:sz w:val="24"/>
          <w:szCs w:val="24"/>
        </w:rPr>
        <w:t xml:space="preserve"> (</w:t>
      </w:r>
      <w:r w:rsidRPr="00872259">
        <w:rPr>
          <w:rFonts w:ascii="Times New Roman" w:hAnsi="Times New Roman" w:cs="Times New Roman"/>
          <w:sz w:val="24"/>
          <w:szCs w:val="24"/>
        </w:rPr>
        <w:t>88.9%</w:t>
      </w:r>
      <w:r w:rsidR="00E97D16">
        <w:rPr>
          <w:rFonts w:ascii="Times New Roman" w:hAnsi="Times New Roman" w:cs="Times New Roman"/>
          <w:sz w:val="24"/>
          <w:szCs w:val="24"/>
        </w:rPr>
        <w:t xml:space="preserve">) </w:t>
      </w:r>
      <w:r w:rsidRPr="00872259">
        <w:rPr>
          <w:rFonts w:ascii="Times New Roman" w:hAnsi="Times New Roman" w:cs="Times New Roman"/>
          <w:sz w:val="24"/>
          <w:szCs w:val="24"/>
        </w:rPr>
        <w:t>were classified as inactive NEETs (ILO, 2022</w:t>
      </w:r>
      <w:r>
        <w:rPr>
          <w:rFonts w:ascii="Times New Roman" w:hAnsi="Times New Roman" w:cs="Times New Roman"/>
          <w:sz w:val="24"/>
          <w:szCs w:val="24"/>
        </w:rPr>
        <w:t>a</w:t>
      </w:r>
      <w:r w:rsidRPr="00872259">
        <w:rPr>
          <w:rFonts w:ascii="Times New Roman" w:hAnsi="Times New Roman" w:cs="Times New Roman"/>
          <w:sz w:val="24"/>
          <w:szCs w:val="24"/>
        </w:rPr>
        <w:t>). Aligning with worldwide patterns, the impact of the COVID-19 pandemic intensified the circumstances in Thailand, manifesting as a 7% increase in the NEET rate</w:t>
      </w:r>
      <w:r w:rsidR="00FE1A24">
        <w:rPr>
          <w:rFonts w:ascii="Times New Roman" w:hAnsi="Times New Roman" w:cs="Times New Roman"/>
          <w:sz w:val="24"/>
          <w:szCs w:val="24"/>
        </w:rPr>
        <w:t>, since the fourth quarter of 2019 (the pre-</w:t>
      </w:r>
      <w:r w:rsidR="00DD22A5">
        <w:rPr>
          <w:rFonts w:ascii="Times New Roman" w:hAnsi="Times New Roman" w:cs="Times New Roman"/>
          <w:sz w:val="24"/>
          <w:szCs w:val="24"/>
        </w:rPr>
        <w:t>crisis</w:t>
      </w:r>
      <w:r w:rsidR="00FE1A24">
        <w:rPr>
          <w:rFonts w:ascii="Times New Roman" w:hAnsi="Times New Roman" w:cs="Times New Roman"/>
          <w:sz w:val="24"/>
          <w:szCs w:val="24"/>
        </w:rPr>
        <w:t xml:space="preserve"> benchmark)</w:t>
      </w:r>
      <w:r w:rsidRPr="00872259">
        <w:rPr>
          <w:rFonts w:ascii="Times New Roman" w:hAnsi="Times New Roman" w:cs="Times New Roman"/>
          <w:sz w:val="24"/>
          <w:szCs w:val="24"/>
        </w:rPr>
        <w:t>.</w:t>
      </w:r>
    </w:p>
    <w:p w14:paraId="5320E975" w14:textId="77777777" w:rsidR="000F13E5" w:rsidRDefault="000F13E5" w:rsidP="000F13E5">
      <w:pPr>
        <w:spacing w:before="240" w:after="240" w:line="288" w:lineRule="auto"/>
        <w:ind w:left="426" w:hanging="426"/>
        <w:rPr>
          <w:rFonts w:ascii="Times New Roman" w:hAnsi="Times New Roman" w:cs="Times New Roman"/>
          <w:b/>
          <w:bCs/>
          <w:sz w:val="24"/>
          <w:szCs w:val="24"/>
        </w:rPr>
      </w:pPr>
      <w:r w:rsidRPr="00824892">
        <w:rPr>
          <w:rFonts w:ascii="Times New Roman" w:hAnsi="Times New Roman" w:cs="Times New Roman"/>
          <w:b/>
          <w:bCs/>
          <w:sz w:val="24"/>
          <w:szCs w:val="24"/>
        </w:rPr>
        <w:t>1.2 Pilot of Integrated Services for Youth Not in Education, Employment or Training (NEET)</w:t>
      </w:r>
    </w:p>
    <w:p w14:paraId="30A9010D" w14:textId="484DD57B" w:rsidR="000F13E5" w:rsidRPr="00FA5A34" w:rsidRDefault="000F13E5" w:rsidP="000F13E5">
      <w:pPr>
        <w:spacing w:before="240" w:after="240" w:line="288" w:lineRule="auto"/>
        <w:jc w:val="both"/>
        <w:rPr>
          <w:rFonts w:ascii="Times New Roman" w:hAnsi="Times New Roman" w:cs="Times New Roman"/>
          <w:sz w:val="24"/>
          <w:szCs w:val="24"/>
        </w:rPr>
      </w:pPr>
      <w:r>
        <w:rPr>
          <w:rFonts w:ascii="Times New Roman" w:hAnsi="Times New Roman" w:cs="Times New Roman"/>
          <w:sz w:val="24"/>
          <w:szCs w:val="24"/>
        </w:rPr>
        <w:t xml:space="preserve">To address the above challenges, the Office of the National Economics and Social Development Council (NESDC) in collaboration with UNICEF Thailand have joined forces to develop and implement a </w:t>
      </w:r>
      <w:r w:rsidRPr="001061B1">
        <w:rPr>
          <w:rFonts w:ascii="Times New Roman" w:hAnsi="Times New Roman" w:cs="Times New Roman"/>
          <w:i/>
          <w:iCs/>
          <w:sz w:val="24"/>
          <w:szCs w:val="24"/>
        </w:rPr>
        <w:t>Pilot of Integrated Services for Youth Not in Education, Employment or Training (NEET)</w:t>
      </w:r>
      <w:r>
        <w:rPr>
          <w:rFonts w:ascii="Times New Roman" w:hAnsi="Times New Roman" w:cs="Times New Roman"/>
          <w:sz w:val="24"/>
          <w:szCs w:val="24"/>
        </w:rPr>
        <w:t xml:space="preserve"> in two sub-national locations in Thailand. The pilot aims to </w:t>
      </w:r>
      <w:r w:rsidR="002D61B8">
        <w:rPr>
          <w:rFonts w:ascii="Times New Roman" w:hAnsi="Times New Roman" w:cs="Times New Roman"/>
          <w:sz w:val="24"/>
          <w:szCs w:val="24"/>
        </w:rPr>
        <w:t>reintegrate youth</w:t>
      </w:r>
      <w:r>
        <w:rPr>
          <w:rFonts w:ascii="Times New Roman" w:hAnsi="Times New Roman" w:cs="Times New Roman"/>
          <w:sz w:val="24"/>
          <w:szCs w:val="24"/>
        </w:rPr>
        <w:t xml:space="preserve"> NEET </w:t>
      </w:r>
      <w:r>
        <w:rPr>
          <w:rFonts w:ascii="Times New Roman" w:hAnsi="Times New Roman" w:cs="Times New Roman"/>
          <w:sz w:val="24"/>
          <w:szCs w:val="24"/>
        </w:rPr>
        <w:lastRenderedPageBreak/>
        <w:t xml:space="preserve">and youth at-risk of being NEET back to education, employment or training and assess the feasibility </w:t>
      </w:r>
      <w:r w:rsidR="31BCAFF3" w:rsidRPr="72108456">
        <w:rPr>
          <w:rFonts w:ascii="Times New Roman" w:hAnsi="Times New Roman" w:cs="Times New Roman"/>
          <w:sz w:val="24"/>
          <w:szCs w:val="24"/>
        </w:rPr>
        <w:t xml:space="preserve">and </w:t>
      </w:r>
      <w:r w:rsidR="31BCAFF3" w:rsidRPr="64A7E09F">
        <w:rPr>
          <w:rFonts w:ascii="Times New Roman" w:hAnsi="Times New Roman" w:cs="Times New Roman"/>
          <w:sz w:val="24"/>
          <w:szCs w:val="24"/>
        </w:rPr>
        <w:t>effectiveness</w:t>
      </w:r>
      <w:r w:rsidRPr="72108456">
        <w:rPr>
          <w:rFonts w:ascii="Times New Roman" w:hAnsi="Times New Roman" w:cs="Times New Roman"/>
          <w:sz w:val="24"/>
          <w:szCs w:val="24"/>
        </w:rPr>
        <w:t xml:space="preserve"> </w:t>
      </w:r>
      <w:r w:rsidR="009C6F1C">
        <w:rPr>
          <w:rFonts w:ascii="Times New Roman" w:hAnsi="Times New Roman" w:cs="Times New Roman"/>
          <w:sz w:val="24"/>
          <w:szCs w:val="24"/>
        </w:rPr>
        <w:t xml:space="preserve">of the pilot </w:t>
      </w:r>
      <w:r>
        <w:rPr>
          <w:rFonts w:ascii="Times New Roman" w:hAnsi="Times New Roman" w:cs="Times New Roman"/>
          <w:sz w:val="24"/>
          <w:szCs w:val="24"/>
        </w:rPr>
        <w:t xml:space="preserve">for </w:t>
      </w:r>
      <w:r w:rsidRPr="6374AD72">
        <w:rPr>
          <w:rFonts w:ascii="Times New Roman" w:hAnsi="Times New Roman" w:cs="Times New Roman"/>
          <w:sz w:val="24"/>
          <w:szCs w:val="24"/>
        </w:rPr>
        <w:t>scal</w:t>
      </w:r>
      <w:r w:rsidR="4D19B449" w:rsidRPr="6374AD72">
        <w:rPr>
          <w:rFonts w:ascii="Times New Roman" w:hAnsi="Times New Roman" w:cs="Times New Roman"/>
          <w:sz w:val="24"/>
          <w:szCs w:val="24"/>
        </w:rPr>
        <w:t>e</w:t>
      </w:r>
      <w:r>
        <w:rPr>
          <w:rFonts w:ascii="Times New Roman" w:hAnsi="Times New Roman" w:cs="Times New Roman"/>
          <w:sz w:val="24"/>
          <w:szCs w:val="24"/>
        </w:rPr>
        <w:t xml:space="preserve"> up to other areas throughout the country.</w:t>
      </w:r>
    </w:p>
    <w:p w14:paraId="5E9A1781" w14:textId="77777777" w:rsidR="000F13E5" w:rsidRPr="00824892" w:rsidRDefault="000F13E5" w:rsidP="000F13E5">
      <w:pPr>
        <w:spacing w:before="240" w:after="240" w:line="288" w:lineRule="auto"/>
        <w:rPr>
          <w:rFonts w:ascii="Times New Roman" w:hAnsi="Times New Roman" w:cs="Times New Roman"/>
          <w:b/>
          <w:bCs/>
          <w:sz w:val="24"/>
          <w:szCs w:val="24"/>
        </w:rPr>
      </w:pPr>
      <w:r w:rsidRPr="00824892">
        <w:rPr>
          <w:rFonts w:ascii="Times New Roman" w:hAnsi="Times New Roman" w:cs="Times New Roman"/>
          <w:b/>
          <w:bCs/>
          <w:sz w:val="24"/>
          <w:szCs w:val="24"/>
        </w:rPr>
        <w:t xml:space="preserve">     </w:t>
      </w:r>
      <w:r w:rsidRPr="008F6B54">
        <w:rPr>
          <w:rFonts w:ascii="Times New Roman" w:hAnsi="Times New Roman" w:cs="Times New Roman"/>
          <w:b/>
          <w:bCs/>
          <w:sz w:val="24"/>
          <w:szCs w:val="24"/>
        </w:rPr>
        <w:t>1.2.1 Conceptual Framework</w:t>
      </w:r>
      <w:r w:rsidRPr="00824892">
        <w:rPr>
          <w:rFonts w:ascii="Times New Roman" w:hAnsi="Times New Roman" w:cs="Times New Roman"/>
          <w:b/>
          <w:bCs/>
          <w:sz w:val="24"/>
          <w:szCs w:val="24"/>
        </w:rPr>
        <w:t xml:space="preserve">  </w:t>
      </w:r>
    </w:p>
    <w:p w14:paraId="58848A27" w14:textId="215E2F8B" w:rsidR="000F13E5" w:rsidRDefault="000F13E5" w:rsidP="000F13E5">
      <w:pPr>
        <w:spacing w:before="240" w:after="240" w:line="288" w:lineRule="auto"/>
        <w:jc w:val="both"/>
        <w:rPr>
          <w:rFonts w:ascii="Times New Roman" w:hAnsi="Times New Roman" w:cs="Times New Roman"/>
          <w:sz w:val="24"/>
          <w:szCs w:val="24"/>
        </w:rPr>
      </w:pPr>
      <w:r>
        <w:rPr>
          <w:rFonts w:ascii="Times New Roman" w:hAnsi="Times New Roman" w:cs="Times New Roman"/>
          <w:sz w:val="24"/>
          <w:szCs w:val="24"/>
        </w:rPr>
        <w:t xml:space="preserve">The design of the </w:t>
      </w:r>
      <w:r w:rsidRPr="0017297E">
        <w:rPr>
          <w:rFonts w:ascii="Times New Roman" w:hAnsi="Times New Roman" w:cs="Times New Roman"/>
          <w:sz w:val="24"/>
          <w:szCs w:val="24"/>
        </w:rPr>
        <w:t>Pilot</w:t>
      </w:r>
      <w:r>
        <w:rPr>
          <w:rFonts w:ascii="Times New Roman" w:hAnsi="Times New Roman" w:cs="Times New Roman"/>
          <w:sz w:val="24"/>
          <w:szCs w:val="24"/>
        </w:rPr>
        <w:t xml:space="preserve"> </w:t>
      </w:r>
      <w:r w:rsidRPr="0017297E">
        <w:rPr>
          <w:rFonts w:ascii="Times New Roman" w:hAnsi="Times New Roman" w:cs="Times New Roman"/>
          <w:sz w:val="24"/>
          <w:szCs w:val="24"/>
        </w:rPr>
        <w:t>of Integrated Services for Youth</w:t>
      </w:r>
      <w:r>
        <w:rPr>
          <w:rFonts w:ascii="Times New Roman" w:hAnsi="Times New Roman" w:cs="Times New Roman"/>
          <w:sz w:val="24"/>
          <w:szCs w:val="24"/>
        </w:rPr>
        <w:t xml:space="preserve"> NEET is adapted from the European Union (EU) </w:t>
      </w:r>
      <w:hyperlink r:id="rId13" w:history="1">
        <w:r w:rsidRPr="00F267CB">
          <w:rPr>
            <w:rStyle w:val="Hyperlink"/>
            <w:rFonts w:ascii="Times New Roman" w:hAnsi="Times New Roman" w:cs="Times New Roman"/>
            <w:sz w:val="24"/>
            <w:szCs w:val="24"/>
          </w:rPr>
          <w:t>Reinforced Youth Guarantee (YG) scheme</w:t>
        </w:r>
      </w:hyperlink>
      <w:r>
        <w:rPr>
          <w:rFonts w:ascii="Times New Roman" w:hAnsi="Times New Roman" w:cs="Times New Roman"/>
          <w:sz w:val="24"/>
          <w:szCs w:val="24"/>
        </w:rPr>
        <w:t xml:space="preserve">, </w:t>
      </w:r>
      <w:r w:rsidR="008B1963" w:rsidRPr="008B1963">
        <w:rPr>
          <w:rFonts w:ascii="Times New Roman" w:hAnsi="Times New Roman" w:cs="Times New Roman"/>
          <w:sz w:val="24"/>
          <w:szCs w:val="24"/>
        </w:rPr>
        <w:t xml:space="preserve">a commitment by all </w:t>
      </w:r>
      <w:r w:rsidR="008B1963">
        <w:rPr>
          <w:rFonts w:ascii="Times New Roman" w:hAnsi="Times New Roman" w:cs="Times New Roman"/>
          <w:sz w:val="24"/>
          <w:szCs w:val="24"/>
        </w:rPr>
        <w:t xml:space="preserve">EU </w:t>
      </w:r>
      <w:r w:rsidR="008B1963" w:rsidRPr="008B1963">
        <w:rPr>
          <w:rFonts w:ascii="Times New Roman" w:hAnsi="Times New Roman" w:cs="Times New Roman"/>
          <w:sz w:val="24"/>
          <w:szCs w:val="24"/>
        </w:rPr>
        <w:t>Member States to ensure that all young people under the age of 30 receive a good quality offer of</w:t>
      </w:r>
      <w:r w:rsidR="008B1963">
        <w:rPr>
          <w:rFonts w:ascii="Times New Roman" w:hAnsi="Times New Roman" w:cs="Times New Roman"/>
          <w:sz w:val="24"/>
          <w:szCs w:val="24"/>
        </w:rPr>
        <w:t xml:space="preserve"> </w:t>
      </w:r>
      <w:r w:rsidR="008B1963" w:rsidRPr="008B1963">
        <w:rPr>
          <w:rFonts w:ascii="Times New Roman" w:hAnsi="Times New Roman" w:cs="Times New Roman"/>
          <w:sz w:val="24"/>
          <w:szCs w:val="24"/>
        </w:rPr>
        <w:t>employment</w:t>
      </w:r>
      <w:r w:rsidR="008B1963">
        <w:rPr>
          <w:rFonts w:ascii="Times New Roman" w:hAnsi="Times New Roman" w:cs="Times New Roman"/>
          <w:sz w:val="24"/>
          <w:szCs w:val="24"/>
        </w:rPr>
        <w:t xml:space="preserve">, </w:t>
      </w:r>
      <w:r w:rsidR="008B1963" w:rsidRPr="008B1963">
        <w:rPr>
          <w:rFonts w:ascii="Times New Roman" w:hAnsi="Times New Roman" w:cs="Times New Roman"/>
          <w:sz w:val="24"/>
          <w:szCs w:val="24"/>
        </w:rPr>
        <w:t>continued education</w:t>
      </w:r>
      <w:r w:rsidR="008B1963">
        <w:rPr>
          <w:rFonts w:ascii="Times New Roman" w:hAnsi="Times New Roman" w:cs="Times New Roman"/>
          <w:sz w:val="24"/>
          <w:szCs w:val="24"/>
        </w:rPr>
        <w:t xml:space="preserve">, </w:t>
      </w:r>
      <w:r w:rsidR="008B1963" w:rsidRPr="008B1963">
        <w:rPr>
          <w:rFonts w:ascii="Times New Roman" w:hAnsi="Times New Roman" w:cs="Times New Roman"/>
          <w:sz w:val="24"/>
          <w:szCs w:val="24"/>
        </w:rPr>
        <w:t>apprenticeship</w:t>
      </w:r>
      <w:r w:rsidR="008B1963">
        <w:rPr>
          <w:rFonts w:ascii="Times New Roman" w:hAnsi="Times New Roman" w:cs="Times New Roman"/>
          <w:sz w:val="24"/>
          <w:szCs w:val="24"/>
        </w:rPr>
        <w:t xml:space="preserve">, </w:t>
      </w:r>
      <w:r w:rsidR="00ED11EA">
        <w:rPr>
          <w:rFonts w:ascii="Times New Roman" w:hAnsi="Times New Roman" w:cs="Times New Roman"/>
          <w:sz w:val="24"/>
          <w:szCs w:val="24"/>
        </w:rPr>
        <w:t xml:space="preserve">or </w:t>
      </w:r>
      <w:r w:rsidR="008B1963" w:rsidRPr="008B1963">
        <w:rPr>
          <w:rFonts w:ascii="Times New Roman" w:hAnsi="Times New Roman" w:cs="Times New Roman"/>
          <w:sz w:val="24"/>
          <w:szCs w:val="24"/>
        </w:rPr>
        <w:t>traineeship</w:t>
      </w:r>
      <w:r w:rsidR="00ED11EA">
        <w:rPr>
          <w:rFonts w:ascii="Times New Roman" w:hAnsi="Times New Roman" w:cs="Times New Roman"/>
          <w:sz w:val="24"/>
          <w:szCs w:val="24"/>
        </w:rPr>
        <w:t xml:space="preserve"> </w:t>
      </w:r>
      <w:r w:rsidR="008B1963" w:rsidRPr="008B1963">
        <w:rPr>
          <w:rFonts w:ascii="Times New Roman" w:hAnsi="Times New Roman" w:cs="Times New Roman"/>
          <w:sz w:val="24"/>
          <w:szCs w:val="24"/>
        </w:rPr>
        <w:t>within a period of four months of becoming unemployed or leaving education.</w:t>
      </w:r>
      <w:r w:rsidR="00ED11EA">
        <w:rPr>
          <w:rFonts w:ascii="Times New Roman" w:hAnsi="Times New Roman" w:cs="Times New Roman"/>
          <w:sz w:val="24"/>
          <w:szCs w:val="24"/>
        </w:rPr>
        <w:t xml:space="preserve"> </w:t>
      </w:r>
      <w:r w:rsidR="005063E9" w:rsidRPr="005063E9">
        <w:rPr>
          <w:rFonts w:ascii="Times New Roman" w:hAnsi="Times New Roman" w:cs="Times New Roman"/>
          <w:sz w:val="24"/>
          <w:szCs w:val="24"/>
        </w:rPr>
        <w:t>The reinforced Youth Guarantee does all this through tailored, individuali</w:t>
      </w:r>
      <w:r w:rsidR="00086791">
        <w:rPr>
          <w:rFonts w:ascii="Times New Roman" w:hAnsi="Times New Roman" w:cs="Times New Roman"/>
          <w:sz w:val="24"/>
          <w:szCs w:val="24"/>
        </w:rPr>
        <w:t>z</w:t>
      </w:r>
      <w:r w:rsidR="005063E9" w:rsidRPr="005063E9">
        <w:rPr>
          <w:rFonts w:ascii="Times New Roman" w:hAnsi="Times New Roman" w:cs="Times New Roman"/>
          <w:sz w:val="24"/>
          <w:szCs w:val="24"/>
        </w:rPr>
        <w:t>ed approaches</w:t>
      </w:r>
      <w:r w:rsidR="005063E9">
        <w:rPr>
          <w:rFonts w:ascii="Times New Roman" w:hAnsi="Times New Roman" w:cs="Times New Roman"/>
          <w:sz w:val="24"/>
          <w:szCs w:val="24"/>
        </w:rPr>
        <w:t xml:space="preserve">. </w:t>
      </w:r>
      <w:r w:rsidR="00ED11EA">
        <w:rPr>
          <w:rFonts w:ascii="Times New Roman" w:hAnsi="Times New Roman" w:cs="Times New Roman"/>
          <w:sz w:val="24"/>
          <w:szCs w:val="24"/>
        </w:rPr>
        <w:t xml:space="preserve">The </w:t>
      </w:r>
      <w:r w:rsidR="00F772D7">
        <w:rPr>
          <w:rFonts w:ascii="Times New Roman" w:hAnsi="Times New Roman" w:cs="Times New Roman"/>
          <w:sz w:val="24"/>
          <w:szCs w:val="24"/>
        </w:rPr>
        <w:t xml:space="preserve">scheme </w:t>
      </w:r>
      <w:r>
        <w:rPr>
          <w:rFonts w:ascii="Times New Roman" w:hAnsi="Times New Roman" w:cs="Times New Roman"/>
          <w:sz w:val="24"/>
          <w:szCs w:val="24"/>
        </w:rPr>
        <w:t xml:space="preserve">includes </w:t>
      </w:r>
      <w:r w:rsidR="00F772D7">
        <w:rPr>
          <w:rFonts w:ascii="Times New Roman" w:hAnsi="Times New Roman" w:cs="Times New Roman"/>
          <w:sz w:val="24"/>
          <w:szCs w:val="24"/>
        </w:rPr>
        <w:t xml:space="preserve">four </w:t>
      </w:r>
      <w:r>
        <w:rPr>
          <w:rFonts w:ascii="Times New Roman" w:hAnsi="Times New Roman" w:cs="Times New Roman"/>
          <w:sz w:val="24"/>
          <w:szCs w:val="24"/>
        </w:rPr>
        <w:t>key phases</w:t>
      </w:r>
      <w:r w:rsidR="0047360F">
        <w:rPr>
          <w:rFonts w:ascii="Times New Roman" w:hAnsi="Times New Roman" w:cs="Times New Roman"/>
          <w:sz w:val="24"/>
          <w:szCs w:val="24"/>
        </w:rPr>
        <w:t>:</w:t>
      </w:r>
      <w:r>
        <w:rPr>
          <w:rFonts w:ascii="Times New Roman" w:hAnsi="Times New Roman" w:cs="Times New Roman"/>
          <w:sz w:val="24"/>
          <w:szCs w:val="24"/>
        </w:rPr>
        <w:t xml:space="preserve"> Mapping, Outreach, Preparation, and Offer. </w:t>
      </w:r>
    </w:p>
    <w:p w14:paraId="6FB4CF49" w14:textId="77777777" w:rsidR="000F13E5" w:rsidRDefault="000F13E5" w:rsidP="000F13E5">
      <w:pPr>
        <w:spacing w:before="240" w:after="240" w:line="288" w:lineRule="auto"/>
        <w:jc w:val="thaiDistribute"/>
        <w:rPr>
          <w:rFonts w:ascii="Times New Roman" w:hAnsi="Times New Roman" w:cs="Times New Roman"/>
          <w:b/>
          <w:bCs/>
          <w:sz w:val="24"/>
          <w:szCs w:val="24"/>
        </w:rPr>
      </w:pPr>
      <w:r w:rsidRPr="00012FC0">
        <w:rPr>
          <w:rFonts w:ascii="Times New Roman" w:hAnsi="Times New Roman" w:cs="Times New Roman"/>
          <w:b/>
          <w:bCs/>
          <w:sz w:val="24"/>
          <w:szCs w:val="24"/>
        </w:rPr>
        <w:t>Figure 1: The four phases of a reinforced Youth Guarantee</w:t>
      </w:r>
    </w:p>
    <w:p w14:paraId="79F51212" w14:textId="1FA0345C" w:rsidR="006D0103" w:rsidRDefault="004520CF" w:rsidP="000F13E5">
      <w:pPr>
        <w:spacing w:before="240" w:after="240" w:line="288" w:lineRule="auto"/>
        <w:jc w:val="thaiDistribute"/>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g">
            <w:drawing>
              <wp:anchor distT="0" distB="0" distL="114300" distR="114300" simplePos="0" relativeHeight="251658255" behindDoc="0" locked="0" layoutInCell="1" allowOverlap="1" wp14:anchorId="60056518" wp14:editId="44D462BE">
                <wp:simplePos x="0" y="0"/>
                <wp:positionH relativeFrom="column">
                  <wp:posOffset>35169</wp:posOffset>
                </wp:positionH>
                <wp:positionV relativeFrom="paragraph">
                  <wp:posOffset>470926</wp:posOffset>
                </wp:positionV>
                <wp:extent cx="6119446" cy="1459523"/>
                <wp:effectExtent l="0" t="0" r="15240" b="26670"/>
                <wp:wrapNone/>
                <wp:docPr id="12" name="Group 12"/>
                <wp:cNvGraphicFramePr/>
                <a:graphic xmlns:a="http://schemas.openxmlformats.org/drawingml/2006/main">
                  <a:graphicData uri="http://schemas.microsoft.com/office/word/2010/wordprocessingGroup">
                    <wpg:wgp>
                      <wpg:cNvGrpSpPr/>
                      <wpg:grpSpPr>
                        <a:xfrm>
                          <a:off x="0" y="0"/>
                          <a:ext cx="6119446" cy="1459523"/>
                          <a:chOff x="0" y="0"/>
                          <a:chExt cx="6119446" cy="1310054"/>
                        </a:xfrm>
                      </wpg:grpSpPr>
                      <wpg:grpSp>
                        <wpg:cNvPr id="10" name="Group 10"/>
                        <wpg:cNvGrpSpPr/>
                        <wpg:grpSpPr>
                          <a:xfrm>
                            <a:off x="0" y="0"/>
                            <a:ext cx="5600700" cy="1310054"/>
                            <a:chOff x="0" y="0"/>
                            <a:chExt cx="5801214" cy="1591407"/>
                          </a:xfrm>
                        </wpg:grpSpPr>
                        <wps:wsp>
                          <wps:cNvPr id="5" name="Rectangle: Rounded Corners 5"/>
                          <wps:cNvSpPr/>
                          <wps:spPr>
                            <a:xfrm>
                              <a:off x="0" y="17584"/>
                              <a:ext cx="1387719" cy="1573823"/>
                            </a:xfrm>
                            <a:prstGeom prst="roundRect">
                              <a:avLst/>
                            </a:prstGeom>
                            <a:solidFill>
                              <a:schemeClr val="bg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004C3CC" w14:textId="3AA8FC15" w:rsidR="005D13C1" w:rsidRPr="0003316E" w:rsidRDefault="00220226" w:rsidP="00E74AFC">
                                <w:pPr>
                                  <w:pStyle w:val="ListParagraph"/>
                                  <w:numPr>
                                    <w:ilvl w:val="0"/>
                                    <w:numId w:val="69"/>
                                  </w:numPr>
                                  <w:ind w:left="180" w:hanging="270"/>
                                  <w:rPr>
                                    <w:rFonts w:asciiTheme="minorHAnsi" w:hAnsiTheme="minorHAnsi" w:cstheme="minorHAnsi"/>
                                    <w:color w:val="000000" w:themeColor="text1"/>
                                    <w:sz w:val="14"/>
                                    <w:szCs w:val="14"/>
                                  </w:rPr>
                                </w:pPr>
                                <w:r w:rsidRPr="0003316E">
                                  <w:rPr>
                                    <w:rFonts w:asciiTheme="minorHAnsi" w:hAnsiTheme="minorHAnsi" w:cstheme="minorHAnsi"/>
                                    <w:color w:val="000000" w:themeColor="text1"/>
                                    <w:sz w:val="14"/>
                                    <w:szCs w:val="14"/>
                                  </w:rPr>
                                  <w:t xml:space="preserve">Mapping and identifying NEETs and </w:t>
                                </w:r>
                                <w:r w:rsidR="00DC2F91">
                                  <w:rPr>
                                    <w:rFonts w:asciiTheme="minorHAnsi" w:hAnsiTheme="minorHAnsi" w:cstheme="minorHAnsi"/>
                                    <w:color w:val="000000" w:themeColor="text1"/>
                                    <w:sz w:val="14"/>
                                    <w:szCs w:val="14"/>
                                  </w:rPr>
                                  <w:t>at-risk</w:t>
                                </w:r>
                                <w:r w:rsidRPr="0003316E">
                                  <w:rPr>
                                    <w:rFonts w:asciiTheme="minorHAnsi" w:hAnsiTheme="minorHAnsi" w:cstheme="minorHAnsi"/>
                                    <w:color w:val="000000" w:themeColor="text1"/>
                                    <w:sz w:val="14"/>
                                    <w:szCs w:val="14"/>
                                  </w:rPr>
                                  <w:t xml:space="preserve"> youth</w:t>
                                </w:r>
                              </w:p>
                              <w:p w14:paraId="2A4BC1CB" w14:textId="21A26D60" w:rsidR="00FF6C9A" w:rsidRPr="0003316E" w:rsidRDefault="00FF6C9A" w:rsidP="00E74AFC">
                                <w:pPr>
                                  <w:pStyle w:val="ListParagraph"/>
                                  <w:numPr>
                                    <w:ilvl w:val="0"/>
                                    <w:numId w:val="69"/>
                                  </w:numPr>
                                  <w:ind w:left="180" w:hanging="270"/>
                                  <w:rPr>
                                    <w:rFonts w:asciiTheme="minorHAnsi" w:hAnsiTheme="minorHAnsi" w:cstheme="minorHAnsi"/>
                                    <w:color w:val="000000" w:themeColor="text1"/>
                                    <w:sz w:val="14"/>
                                    <w:szCs w:val="14"/>
                                  </w:rPr>
                                </w:pPr>
                                <w:r w:rsidRPr="0003316E">
                                  <w:rPr>
                                    <w:rFonts w:asciiTheme="minorHAnsi" w:hAnsiTheme="minorHAnsi" w:cstheme="minorHAnsi"/>
                                    <w:color w:val="000000" w:themeColor="text1"/>
                                    <w:sz w:val="14"/>
                                    <w:szCs w:val="14"/>
                                  </w:rPr>
                                  <w:t>Understanding</w:t>
                                </w:r>
                                <w:r w:rsidR="0003316E" w:rsidRPr="0003316E">
                                  <w:rPr>
                                    <w:rFonts w:asciiTheme="minorHAnsi" w:hAnsiTheme="minorHAnsi" w:cstheme="minorHAnsi"/>
                                    <w:color w:val="000000" w:themeColor="text1"/>
                                    <w:sz w:val="14"/>
                                    <w:szCs w:val="14"/>
                                  </w:rPr>
                                  <w:t xml:space="preserve"> barriers faced by NEETs and </w:t>
                                </w:r>
                                <w:r w:rsidR="00DC2F91">
                                  <w:rPr>
                                    <w:rFonts w:asciiTheme="minorHAnsi" w:hAnsiTheme="minorHAnsi" w:cstheme="minorHAnsi"/>
                                    <w:color w:val="000000" w:themeColor="text1"/>
                                    <w:sz w:val="14"/>
                                    <w:szCs w:val="14"/>
                                  </w:rPr>
                                  <w:t>at-risk</w:t>
                                </w:r>
                                <w:r w:rsidR="0003316E" w:rsidRPr="0003316E">
                                  <w:rPr>
                                    <w:rFonts w:asciiTheme="minorHAnsi" w:hAnsiTheme="minorHAnsi" w:cstheme="minorHAnsi"/>
                                    <w:color w:val="000000" w:themeColor="text1"/>
                                    <w:sz w:val="14"/>
                                    <w:szCs w:val="14"/>
                                  </w:rPr>
                                  <w:t xml:space="preserve"> youth</w:t>
                                </w:r>
                              </w:p>
                              <w:p w14:paraId="78CB1E66" w14:textId="1510E0D3" w:rsidR="00220226" w:rsidRPr="0003316E" w:rsidRDefault="005E39CF" w:rsidP="00E74AFC">
                                <w:pPr>
                                  <w:pStyle w:val="ListParagraph"/>
                                  <w:numPr>
                                    <w:ilvl w:val="0"/>
                                    <w:numId w:val="69"/>
                                  </w:numPr>
                                  <w:ind w:left="180" w:hanging="270"/>
                                  <w:rPr>
                                    <w:rFonts w:asciiTheme="minorHAnsi" w:hAnsiTheme="minorHAnsi" w:cstheme="minorHAnsi"/>
                                    <w:color w:val="000000" w:themeColor="text1"/>
                                    <w:sz w:val="14"/>
                                    <w:szCs w:val="14"/>
                                  </w:rPr>
                                </w:pPr>
                                <w:r w:rsidRPr="0003316E">
                                  <w:rPr>
                                    <w:rFonts w:asciiTheme="minorHAnsi" w:hAnsiTheme="minorHAnsi" w:cstheme="minorHAnsi"/>
                                    <w:color w:val="000000" w:themeColor="text1"/>
                                    <w:sz w:val="14"/>
                                    <w:szCs w:val="14"/>
                                  </w:rPr>
                                  <w:t>Mapping skills</w:t>
                                </w:r>
                                <w:r w:rsidR="00943A05">
                                  <w:rPr>
                                    <w:rFonts w:asciiTheme="minorHAnsi" w:hAnsiTheme="minorHAnsi" w:cstheme="minorHAnsi"/>
                                    <w:color w:val="000000" w:themeColor="text1"/>
                                    <w:sz w:val="14"/>
                                    <w:szCs w:val="14"/>
                                  </w:rPr>
                                  <w:t xml:space="preserve"> needs</w:t>
                                </w:r>
                                <w:r w:rsidRPr="0003316E">
                                  <w:rPr>
                                    <w:rFonts w:asciiTheme="minorHAnsi" w:hAnsiTheme="minorHAnsi" w:cstheme="minorHAnsi"/>
                                    <w:color w:val="000000" w:themeColor="text1"/>
                                    <w:sz w:val="14"/>
                                    <w:szCs w:val="14"/>
                                  </w:rPr>
                                  <w:t xml:space="preserve"> and vacancies</w:t>
                                </w:r>
                              </w:p>
                              <w:p w14:paraId="1C6E4223" w14:textId="5643E900" w:rsidR="005E39CF" w:rsidRPr="0003316E" w:rsidRDefault="005E39CF" w:rsidP="00E74AFC">
                                <w:pPr>
                                  <w:pStyle w:val="ListParagraph"/>
                                  <w:numPr>
                                    <w:ilvl w:val="0"/>
                                    <w:numId w:val="69"/>
                                  </w:numPr>
                                  <w:ind w:left="180" w:hanging="270"/>
                                  <w:rPr>
                                    <w:rFonts w:asciiTheme="minorHAnsi" w:hAnsiTheme="minorHAnsi" w:cstheme="minorHAnsi"/>
                                    <w:color w:val="000000" w:themeColor="text1"/>
                                    <w:sz w:val="16"/>
                                    <w:szCs w:val="16"/>
                                  </w:rPr>
                                </w:pPr>
                                <w:r w:rsidRPr="0003316E">
                                  <w:rPr>
                                    <w:rFonts w:asciiTheme="minorHAnsi" w:hAnsiTheme="minorHAnsi" w:cstheme="minorHAnsi"/>
                                    <w:color w:val="000000" w:themeColor="text1"/>
                                    <w:sz w:val="14"/>
                                    <w:szCs w:val="14"/>
                                  </w:rPr>
                                  <w:t>Mapping available</w:t>
                                </w:r>
                                <w:r w:rsidRPr="0003316E">
                                  <w:rPr>
                                    <w:rFonts w:asciiTheme="minorHAnsi" w:hAnsiTheme="minorHAnsi" w:cstheme="minorHAnsi"/>
                                    <w:color w:val="000000" w:themeColor="text1"/>
                                    <w:sz w:val="16"/>
                                    <w:szCs w:val="16"/>
                                  </w:rPr>
                                  <w:t xml:space="preserve"> </w:t>
                                </w:r>
                                <w:r w:rsidRPr="0003316E">
                                  <w:rPr>
                                    <w:rFonts w:asciiTheme="minorHAnsi" w:hAnsiTheme="minorHAnsi" w:cstheme="minorHAnsi"/>
                                    <w:color w:val="000000" w:themeColor="text1"/>
                                    <w:sz w:val="14"/>
                                    <w:szCs w:val="14"/>
                                  </w:rPr>
                                  <w:t>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Rounded Corners 6"/>
                          <wps:cNvSpPr/>
                          <wps:spPr>
                            <a:xfrm>
                              <a:off x="1468316" y="17584"/>
                              <a:ext cx="1387719" cy="1573823"/>
                            </a:xfrm>
                            <a:prstGeom prst="roundRect">
                              <a:avLst/>
                            </a:prstGeom>
                            <a:solidFill>
                              <a:schemeClr val="bg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307618" w14:textId="41899992" w:rsidR="0003316E" w:rsidRPr="0003316E" w:rsidRDefault="00FF207C" w:rsidP="0003316E">
                                <w:pPr>
                                  <w:pStyle w:val="ListParagraph"/>
                                  <w:numPr>
                                    <w:ilvl w:val="0"/>
                                    <w:numId w:val="69"/>
                                  </w:numPr>
                                  <w:ind w:left="180" w:hanging="270"/>
                                  <w:rPr>
                                    <w:rFonts w:asciiTheme="minorHAnsi" w:hAnsiTheme="minorHAnsi" w:cstheme="minorHAnsi"/>
                                    <w:color w:val="000000" w:themeColor="text1"/>
                                    <w:sz w:val="14"/>
                                    <w:szCs w:val="14"/>
                                  </w:rPr>
                                </w:pPr>
                                <w:r>
                                  <w:rPr>
                                    <w:rFonts w:asciiTheme="minorHAnsi" w:hAnsiTheme="minorHAnsi" w:cstheme="minorHAnsi"/>
                                    <w:color w:val="000000" w:themeColor="text1"/>
                                    <w:sz w:val="14"/>
                                    <w:szCs w:val="14"/>
                                  </w:rPr>
                                  <w:t>Online campaigns (social media, internet) for raising awareness and targeting communications</w:t>
                                </w:r>
                              </w:p>
                              <w:p w14:paraId="772D0433" w14:textId="7C05136D" w:rsidR="0003316E" w:rsidRPr="00413293" w:rsidRDefault="00FF207C" w:rsidP="0003316E">
                                <w:pPr>
                                  <w:pStyle w:val="ListParagraph"/>
                                  <w:numPr>
                                    <w:ilvl w:val="0"/>
                                    <w:numId w:val="69"/>
                                  </w:numPr>
                                  <w:ind w:left="180" w:hanging="270"/>
                                  <w:rPr>
                                    <w:rFonts w:asciiTheme="minorHAnsi" w:hAnsiTheme="minorHAnsi" w:cstheme="minorHAnsi"/>
                                    <w:color w:val="000000" w:themeColor="text1"/>
                                    <w:sz w:val="14"/>
                                    <w:szCs w:val="14"/>
                                  </w:rPr>
                                </w:pPr>
                                <w:r w:rsidRPr="00413293">
                                  <w:rPr>
                                    <w:rFonts w:asciiTheme="minorHAnsi" w:hAnsiTheme="minorHAnsi" w:cstheme="minorHAnsi"/>
                                    <w:color w:val="000000" w:themeColor="text1"/>
                                    <w:sz w:val="14"/>
                                    <w:szCs w:val="14"/>
                                  </w:rPr>
                                  <w:t>Offline activities</w:t>
                                </w:r>
                                <w:r w:rsidR="00413293" w:rsidRPr="00413293">
                                  <w:rPr>
                                    <w:rFonts w:asciiTheme="minorHAnsi" w:hAnsiTheme="minorHAnsi" w:cstheme="minorHAnsi"/>
                                    <w:color w:val="000000" w:themeColor="text1"/>
                                    <w:sz w:val="14"/>
                                    <w:szCs w:val="14"/>
                                  </w:rPr>
                                  <w:t xml:space="preserve"> such as youth ambassadors and cooperation with partners and youth networks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Rounded Corners 7"/>
                          <wps:cNvSpPr/>
                          <wps:spPr>
                            <a:xfrm>
                              <a:off x="2945423" y="8792"/>
                              <a:ext cx="1387719" cy="1573823"/>
                            </a:xfrm>
                            <a:prstGeom prst="roundRect">
                              <a:avLst/>
                            </a:prstGeom>
                            <a:solidFill>
                              <a:schemeClr val="bg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A6506D" w14:textId="70C40BB1" w:rsidR="0003316E" w:rsidRPr="0003316E" w:rsidRDefault="00D42D38" w:rsidP="0003316E">
                                <w:pPr>
                                  <w:pStyle w:val="ListParagraph"/>
                                  <w:numPr>
                                    <w:ilvl w:val="0"/>
                                    <w:numId w:val="69"/>
                                  </w:numPr>
                                  <w:ind w:left="180" w:hanging="270"/>
                                  <w:rPr>
                                    <w:rFonts w:asciiTheme="minorHAnsi" w:hAnsiTheme="minorHAnsi" w:cstheme="minorHAnsi"/>
                                    <w:color w:val="000000" w:themeColor="text1"/>
                                    <w:sz w:val="14"/>
                                    <w:szCs w:val="14"/>
                                  </w:rPr>
                                </w:pPr>
                                <w:r>
                                  <w:rPr>
                                    <w:rFonts w:asciiTheme="minorHAnsi" w:hAnsiTheme="minorHAnsi" w:cstheme="minorHAnsi"/>
                                    <w:color w:val="000000" w:themeColor="text1"/>
                                    <w:sz w:val="14"/>
                                    <w:szCs w:val="14"/>
                                  </w:rPr>
                                  <w:t>Profiling tools to tailor individualized, holistic action plans</w:t>
                                </w:r>
                              </w:p>
                              <w:p w14:paraId="176845CF" w14:textId="493FD6BD" w:rsidR="0003316E" w:rsidRPr="0003316E" w:rsidRDefault="00D42D38" w:rsidP="0003316E">
                                <w:pPr>
                                  <w:pStyle w:val="ListParagraph"/>
                                  <w:numPr>
                                    <w:ilvl w:val="0"/>
                                    <w:numId w:val="69"/>
                                  </w:numPr>
                                  <w:ind w:left="180" w:hanging="270"/>
                                  <w:rPr>
                                    <w:rFonts w:asciiTheme="minorHAnsi" w:hAnsiTheme="minorHAnsi" w:cstheme="minorHAnsi"/>
                                    <w:color w:val="000000" w:themeColor="text1"/>
                                    <w:sz w:val="14"/>
                                    <w:szCs w:val="14"/>
                                  </w:rPr>
                                </w:pPr>
                                <w:r>
                                  <w:rPr>
                                    <w:rFonts w:asciiTheme="minorHAnsi" w:hAnsiTheme="minorHAnsi" w:cstheme="minorHAnsi"/>
                                    <w:color w:val="000000" w:themeColor="text1"/>
                                    <w:sz w:val="14"/>
                                    <w:szCs w:val="14"/>
                                  </w:rPr>
                                  <w:t>Counselling, guidance and mentoring</w:t>
                                </w:r>
                              </w:p>
                              <w:p w14:paraId="4F753484" w14:textId="5D9E024D" w:rsidR="0003316E" w:rsidRPr="0003316E" w:rsidRDefault="00D42D38" w:rsidP="0003316E">
                                <w:pPr>
                                  <w:pStyle w:val="ListParagraph"/>
                                  <w:numPr>
                                    <w:ilvl w:val="0"/>
                                    <w:numId w:val="69"/>
                                  </w:numPr>
                                  <w:ind w:left="180" w:hanging="270"/>
                                  <w:rPr>
                                    <w:rFonts w:asciiTheme="minorHAnsi" w:hAnsiTheme="minorHAnsi" w:cstheme="minorHAnsi"/>
                                    <w:color w:val="000000" w:themeColor="text1"/>
                                    <w:sz w:val="16"/>
                                    <w:szCs w:val="16"/>
                                  </w:rPr>
                                </w:pPr>
                                <w:r>
                                  <w:rPr>
                                    <w:rFonts w:asciiTheme="minorHAnsi" w:hAnsiTheme="minorHAnsi" w:cstheme="minorHAnsi"/>
                                    <w:color w:val="000000" w:themeColor="text1"/>
                                    <w:sz w:val="14"/>
                                    <w:szCs w:val="14"/>
                                  </w:rPr>
                                  <w:t>Assessing</w:t>
                                </w:r>
                                <w:r w:rsidR="00545615">
                                  <w:rPr>
                                    <w:rFonts w:asciiTheme="minorHAnsi" w:hAnsiTheme="minorHAnsi" w:cstheme="minorHAnsi"/>
                                    <w:color w:val="000000" w:themeColor="text1"/>
                                    <w:sz w:val="14"/>
                                    <w:szCs w:val="14"/>
                                  </w:rPr>
                                  <w:t>, improving and validating skills, followed by short preparatory training where relevant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Rounded Corners 9"/>
                          <wps:cNvSpPr/>
                          <wps:spPr>
                            <a:xfrm>
                              <a:off x="4413739" y="0"/>
                              <a:ext cx="1387475" cy="1573530"/>
                            </a:xfrm>
                            <a:prstGeom prst="roundRect">
                              <a:avLst/>
                            </a:prstGeom>
                            <a:solidFill>
                              <a:schemeClr val="bg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384975" w14:textId="1F78A3A8" w:rsidR="00C41DAD" w:rsidRPr="0003316E" w:rsidRDefault="00A50CAC" w:rsidP="00C41DAD">
                                <w:pPr>
                                  <w:pStyle w:val="ListParagraph"/>
                                  <w:numPr>
                                    <w:ilvl w:val="0"/>
                                    <w:numId w:val="69"/>
                                  </w:numPr>
                                  <w:ind w:left="180" w:hanging="270"/>
                                  <w:rPr>
                                    <w:rFonts w:asciiTheme="minorHAnsi" w:hAnsiTheme="minorHAnsi" w:cstheme="minorHAnsi"/>
                                    <w:color w:val="000000" w:themeColor="text1"/>
                                    <w:sz w:val="14"/>
                                    <w:szCs w:val="14"/>
                                  </w:rPr>
                                </w:pPr>
                                <w:r>
                                  <w:rPr>
                                    <w:rFonts w:asciiTheme="minorHAnsi" w:hAnsiTheme="minorHAnsi" w:cstheme="minorHAnsi"/>
                                    <w:color w:val="000000" w:themeColor="text1"/>
                                    <w:sz w:val="14"/>
                                    <w:szCs w:val="14"/>
                                  </w:rPr>
                                  <w:t>Offer of continued education,</w:t>
                                </w:r>
                                <w:r w:rsidR="00697474">
                                  <w:rPr>
                                    <w:rFonts w:asciiTheme="minorHAnsi" w:hAnsiTheme="minorHAnsi" w:cstheme="minorHAnsi"/>
                                    <w:color w:val="000000" w:themeColor="text1"/>
                                    <w:sz w:val="14"/>
                                    <w:szCs w:val="14"/>
                                  </w:rPr>
                                  <w:t xml:space="preserve"> </w:t>
                                </w:r>
                                <w:r>
                                  <w:rPr>
                                    <w:rFonts w:asciiTheme="minorHAnsi" w:hAnsiTheme="minorHAnsi" w:cstheme="minorHAnsi"/>
                                    <w:color w:val="000000" w:themeColor="text1"/>
                                    <w:sz w:val="14"/>
                                    <w:szCs w:val="14"/>
                                  </w:rPr>
                                  <w:t>quality employment, apprenticeship or traineeship according to youth’s individualized action plans</w:t>
                                </w:r>
                              </w:p>
                              <w:p w14:paraId="5CE309A0" w14:textId="72CC4C67" w:rsidR="00C41DAD" w:rsidRPr="0003316E" w:rsidRDefault="00A50CAC" w:rsidP="00C41DAD">
                                <w:pPr>
                                  <w:pStyle w:val="ListParagraph"/>
                                  <w:numPr>
                                    <w:ilvl w:val="0"/>
                                    <w:numId w:val="69"/>
                                  </w:numPr>
                                  <w:ind w:left="180" w:hanging="270"/>
                                  <w:rPr>
                                    <w:rFonts w:asciiTheme="minorHAnsi" w:hAnsiTheme="minorHAnsi" w:cstheme="minorHAnsi"/>
                                    <w:color w:val="000000" w:themeColor="text1"/>
                                    <w:sz w:val="16"/>
                                    <w:szCs w:val="16"/>
                                  </w:rPr>
                                </w:pPr>
                                <w:r>
                                  <w:rPr>
                                    <w:rFonts w:asciiTheme="minorHAnsi" w:hAnsiTheme="minorHAnsi" w:cstheme="minorHAnsi"/>
                                    <w:color w:val="000000" w:themeColor="text1"/>
                                    <w:sz w:val="14"/>
                                    <w:szCs w:val="14"/>
                                  </w:rPr>
                                  <w:t>Aligning the offer to existing standards for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 name="Rectangle: Rounded Corners 11"/>
                        <wps:cNvSpPr/>
                        <wps:spPr>
                          <a:xfrm>
                            <a:off x="5644662" y="0"/>
                            <a:ext cx="474784" cy="1301213"/>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ABBB19D" w14:textId="51F9266F" w:rsidR="00E47B3D" w:rsidRPr="00891BE9" w:rsidRDefault="00E47B3D" w:rsidP="00E47B3D">
                              <w:pPr>
                                <w:jc w:val="center"/>
                                <w:rPr>
                                  <w:rFonts w:asciiTheme="minorHAnsi" w:hAnsiTheme="minorHAnsi" w:cstheme="minorHAnsi"/>
                                  <w:sz w:val="16"/>
                                  <w:szCs w:val="16"/>
                                </w:rPr>
                              </w:pPr>
                              <w:r w:rsidRPr="00891BE9">
                                <w:rPr>
                                  <w:rFonts w:asciiTheme="minorHAnsi" w:hAnsiTheme="minorHAnsi" w:cstheme="minorHAnsi"/>
                                  <w:sz w:val="16"/>
                                  <w:szCs w:val="16"/>
                                </w:rPr>
                                <w:t>Post</w:t>
                              </w:r>
                              <w:r w:rsidR="00891BE9">
                                <w:rPr>
                                  <w:rFonts w:asciiTheme="minorHAnsi" w:hAnsiTheme="minorHAnsi" w:cstheme="minorHAnsi"/>
                                  <w:sz w:val="16"/>
                                  <w:szCs w:val="16"/>
                                </w:rPr>
                                <w:t>-</w:t>
                              </w:r>
                              <w:r w:rsidRPr="00891BE9">
                                <w:rPr>
                                  <w:rFonts w:asciiTheme="minorHAnsi" w:hAnsiTheme="minorHAnsi" w:cstheme="minorHAnsi"/>
                                  <w:sz w:val="16"/>
                                  <w:szCs w:val="16"/>
                                </w:rPr>
                                <w:t>placement support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424690DB">
              <v:group id="Group 12" style="position:absolute;left:0;text-align:left;margin-left:2.75pt;margin-top:37.1pt;width:481.85pt;height:114.9pt;z-index:251658255;mso-height-relative:margin" coordsize="61194,13100" o:spid="_x0000_s1026" w14:anchorId="60056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">
                <v:group id="Group 10" style="position:absolute;width:56007;height:13100" coordsize="58012,1591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oundrect id="Rectangle: Rounded Corners 5" style="position:absolute;top:175;width:13877;height:15739;visibility:visible;mso-wrap-style:square;v-text-anchor:middle" o:spid="_x0000_s1028" fillcolor="white [3212]" strokecolor="#4472c4 [32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">
                    <v:stroke joinstyle="miter"/>
                    <v:textbox>
                      <w:txbxContent>
                        <w:p w:rsidRPr="0003316E" w:rsidR="005D13C1" w:rsidP="00E74AFC" w:rsidRDefault="00220226" w14:paraId="32827573" w14:textId="3AA8FC15">
                          <w:pPr>
                            <w:pStyle w:val="ListParagraph"/>
                            <w:numPr>
                              <w:ilvl w:val="0"/>
                              <w:numId w:val="69"/>
                            </w:numPr>
                            <w:ind w:left="180" w:hanging="270"/>
                            <w:rPr>
                              <w:rFonts w:asciiTheme="minorHAnsi" w:hAnsiTheme="minorHAnsi" w:cstheme="minorHAnsi"/>
                              <w:color w:val="000000" w:themeColor="text1"/>
                              <w:sz w:val="14"/>
                              <w:szCs w:val="14"/>
                            </w:rPr>
                          </w:pPr>
                          <w:r w:rsidRPr="0003316E">
                            <w:rPr>
                              <w:rFonts w:asciiTheme="minorHAnsi" w:hAnsiTheme="minorHAnsi" w:cstheme="minorHAnsi"/>
                              <w:color w:val="000000" w:themeColor="text1"/>
                              <w:sz w:val="14"/>
                              <w:szCs w:val="14"/>
                            </w:rPr>
                            <w:t xml:space="preserve">Mapping and identifying NEETs and </w:t>
                          </w:r>
                          <w:r w:rsidR="00DC2F91">
                            <w:rPr>
                              <w:rFonts w:asciiTheme="minorHAnsi" w:hAnsiTheme="minorHAnsi" w:cstheme="minorHAnsi"/>
                              <w:color w:val="000000" w:themeColor="text1"/>
                              <w:sz w:val="14"/>
                              <w:szCs w:val="14"/>
                            </w:rPr>
                            <w:t>at-risk</w:t>
                          </w:r>
                          <w:r w:rsidRPr="0003316E">
                            <w:rPr>
                              <w:rFonts w:asciiTheme="minorHAnsi" w:hAnsiTheme="minorHAnsi" w:cstheme="minorHAnsi"/>
                              <w:color w:val="000000" w:themeColor="text1"/>
                              <w:sz w:val="14"/>
                              <w:szCs w:val="14"/>
                            </w:rPr>
                            <w:t xml:space="preserve"> youth</w:t>
                          </w:r>
                        </w:p>
                        <w:p w:rsidRPr="0003316E" w:rsidR="00FF6C9A" w:rsidP="00E74AFC" w:rsidRDefault="00FF6C9A" w14:paraId="01025CED" w14:textId="21A26D60">
                          <w:pPr>
                            <w:pStyle w:val="ListParagraph"/>
                            <w:numPr>
                              <w:ilvl w:val="0"/>
                              <w:numId w:val="69"/>
                            </w:numPr>
                            <w:ind w:left="180" w:hanging="270"/>
                            <w:rPr>
                              <w:rFonts w:asciiTheme="minorHAnsi" w:hAnsiTheme="minorHAnsi" w:cstheme="minorHAnsi"/>
                              <w:color w:val="000000" w:themeColor="text1"/>
                              <w:sz w:val="14"/>
                              <w:szCs w:val="14"/>
                            </w:rPr>
                          </w:pPr>
                          <w:r w:rsidRPr="0003316E">
                            <w:rPr>
                              <w:rFonts w:asciiTheme="minorHAnsi" w:hAnsiTheme="minorHAnsi" w:cstheme="minorHAnsi"/>
                              <w:color w:val="000000" w:themeColor="text1"/>
                              <w:sz w:val="14"/>
                              <w:szCs w:val="14"/>
                            </w:rPr>
                            <w:t>Understanding</w:t>
                          </w:r>
                          <w:r w:rsidRPr="0003316E" w:rsidR="0003316E">
                            <w:rPr>
                              <w:rFonts w:asciiTheme="minorHAnsi" w:hAnsiTheme="minorHAnsi" w:cstheme="minorHAnsi"/>
                              <w:color w:val="000000" w:themeColor="text1"/>
                              <w:sz w:val="14"/>
                              <w:szCs w:val="14"/>
                            </w:rPr>
                            <w:t xml:space="preserve"> barriers faced by NEETs and </w:t>
                          </w:r>
                          <w:r w:rsidR="00DC2F91">
                            <w:rPr>
                              <w:rFonts w:asciiTheme="minorHAnsi" w:hAnsiTheme="minorHAnsi" w:cstheme="minorHAnsi"/>
                              <w:color w:val="000000" w:themeColor="text1"/>
                              <w:sz w:val="14"/>
                              <w:szCs w:val="14"/>
                            </w:rPr>
                            <w:t>at-risk</w:t>
                          </w:r>
                          <w:r w:rsidRPr="0003316E" w:rsidR="0003316E">
                            <w:rPr>
                              <w:rFonts w:asciiTheme="minorHAnsi" w:hAnsiTheme="minorHAnsi" w:cstheme="minorHAnsi"/>
                              <w:color w:val="000000" w:themeColor="text1"/>
                              <w:sz w:val="14"/>
                              <w:szCs w:val="14"/>
                            </w:rPr>
                            <w:t xml:space="preserve"> youth</w:t>
                          </w:r>
                        </w:p>
                        <w:p w:rsidRPr="0003316E" w:rsidR="00220226" w:rsidP="00E74AFC" w:rsidRDefault="005E39CF" w14:paraId="38932B34" w14:textId="1510E0D3">
                          <w:pPr>
                            <w:pStyle w:val="ListParagraph"/>
                            <w:numPr>
                              <w:ilvl w:val="0"/>
                              <w:numId w:val="69"/>
                            </w:numPr>
                            <w:ind w:left="180" w:hanging="270"/>
                            <w:rPr>
                              <w:rFonts w:asciiTheme="minorHAnsi" w:hAnsiTheme="minorHAnsi" w:cstheme="minorHAnsi"/>
                              <w:color w:val="000000" w:themeColor="text1"/>
                              <w:sz w:val="14"/>
                              <w:szCs w:val="14"/>
                            </w:rPr>
                          </w:pPr>
                          <w:r w:rsidRPr="0003316E">
                            <w:rPr>
                              <w:rFonts w:asciiTheme="minorHAnsi" w:hAnsiTheme="minorHAnsi" w:cstheme="minorHAnsi"/>
                              <w:color w:val="000000" w:themeColor="text1"/>
                              <w:sz w:val="14"/>
                              <w:szCs w:val="14"/>
                            </w:rPr>
                            <w:t>Mapping skills</w:t>
                          </w:r>
                          <w:r w:rsidR="00943A05">
                            <w:rPr>
                              <w:rFonts w:asciiTheme="minorHAnsi" w:hAnsiTheme="minorHAnsi" w:cstheme="minorHAnsi"/>
                              <w:color w:val="000000" w:themeColor="text1"/>
                              <w:sz w:val="14"/>
                              <w:szCs w:val="14"/>
                            </w:rPr>
                            <w:t xml:space="preserve"> needs</w:t>
                          </w:r>
                          <w:r w:rsidRPr="0003316E">
                            <w:rPr>
                              <w:rFonts w:asciiTheme="minorHAnsi" w:hAnsiTheme="minorHAnsi" w:cstheme="minorHAnsi"/>
                              <w:color w:val="000000" w:themeColor="text1"/>
                              <w:sz w:val="14"/>
                              <w:szCs w:val="14"/>
                            </w:rPr>
                            <w:t xml:space="preserve"> and vacancies</w:t>
                          </w:r>
                        </w:p>
                        <w:p w:rsidRPr="0003316E" w:rsidR="005E39CF" w:rsidP="00E74AFC" w:rsidRDefault="005E39CF" w14:paraId="7B1FC8EA" w14:textId="5643E900">
                          <w:pPr>
                            <w:pStyle w:val="ListParagraph"/>
                            <w:numPr>
                              <w:ilvl w:val="0"/>
                              <w:numId w:val="69"/>
                            </w:numPr>
                            <w:ind w:left="180" w:hanging="270"/>
                            <w:rPr>
                              <w:rFonts w:asciiTheme="minorHAnsi" w:hAnsiTheme="minorHAnsi" w:cstheme="minorHAnsi"/>
                              <w:color w:val="000000" w:themeColor="text1"/>
                              <w:sz w:val="16"/>
                              <w:szCs w:val="16"/>
                            </w:rPr>
                          </w:pPr>
                          <w:r w:rsidRPr="0003316E">
                            <w:rPr>
                              <w:rFonts w:asciiTheme="minorHAnsi" w:hAnsiTheme="minorHAnsi" w:cstheme="minorHAnsi"/>
                              <w:color w:val="000000" w:themeColor="text1"/>
                              <w:sz w:val="14"/>
                              <w:szCs w:val="14"/>
                            </w:rPr>
                            <w:t>Mapping available</w:t>
                          </w:r>
                          <w:r w:rsidRPr="0003316E">
                            <w:rPr>
                              <w:rFonts w:asciiTheme="minorHAnsi" w:hAnsiTheme="minorHAnsi" w:cstheme="minorHAnsi"/>
                              <w:color w:val="000000" w:themeColor="text1"/>
                              <w:sz w:val="16"/>
                              <w:szCs w:val="16"/>
                            </w:rPr>
                            <w:t xml:space="preserve"> </w:t>
                          </w:r>
                          <w:r w:rsidRPr="0003316E">
                            <w:rPr>
                              <w:rFonts w:asciiTheme="minorHAnsi" w:hAnsiTheme="minorHAnsi" w:cstheme="minorHAnsi"/>
                              <w:color w:val="000000" w:themeColor="text1"/>
                              <w:sz w:val="14"/>
                              <w:szCs w:val="14"/>
                            </w:rPr>
                            <w:t>services</w:t>
                          </w:r>
                        </w:p>
                      </w:txbxContent>
                    </v:textbox>
                  </v:roundrect>
                  <v:roundrect id="Rectangle: Rounded Corners 6" style="position:absolute;left:14683;top:175;width:13877;height:15739;visibility:visible;mso-wrap-style:square;v-text-anchor:middle" o:spid="_x0000_s1029" fillcolor="white [3212]" strokecolor="#4472c4 [32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">
                    <v:stroke joinstyle="miter"/>
                    <v:textbox>
                      <w:txbxContent>
                        <w:p w:rsidRPr="0003316E" w:rsidR="0003316E" w:rsidP="0003316E" w:rsidRDefault="00FF207C" w14:paraId="10175934" w14:textId="41899992">
                          <w:pPr>
                            <w:pStyle w:val="ListParagraph"/>
                            <w:numPr>
                              <w:ilvl w:val="0"/>
                              <w:numId w:val="69"/>
                            </w:numPr>
                            <w:ind w:left="180" w:hanging="270"/>
                            <w:rPr>
                              <w:rFonts w:asciiTheme="minorHAnsi" w:hAnsiTheme="minorHAnsi" w:cstheme="minorHAnsi"/>
                              <w:color w:val="000000" w:themeColor="text1"/>
                              <w:sz w:val="14"/>
                              <w:szCs w:val="14"/>
                            </w:rPr>
                          </w:pPr>
                          <w:r>
                            <w:rPr>
                              <w:rFonts w:asciiTheme="minorHAnsi" w:hAnsiTheme="minorHAnsi" w:cstheme="minorHAnsi"/>
                              <w:color w:val="000000" w:themeColor="text1"/>
                              <w:sz w:val="14"/>
                              <w:szCs w:val="14"/>
                            </w:rPr>
                            <w:t>Online campaigns (social media, internet) for raising awareness and targeting communications</w:t>
                          </w:r>
                        </w:p>
                        <w:p w:rsidRPr="00413293" w:rsidR="0003316E" w:rsidP="0003316E" w:rsidRDefault="00FF207C" w14:paraId="23766CA5" w14:textId="7C05136D">
                          <w:pPr>
                            <w:pStyle w:val="ListParagraph"/>
                            <w:numPr>
                              <w:ilvl w:val="0"/>
                              <w:numId w:val="69"/>
                            </w:numPr>
                            <w:ind w:left="180" w:hanging="270"/>
                            <w:rPr>
                              <w:rFonts w:asciiTheme="minorHAnsi" w:hAnsiTheme="minorHAnsi" w:cstheme="minorHAnsi"/>
                              <w:color w:val="000000" w:themeColor="text1"/>
                              <w:sz w:val="14"/>
                              <w:szCs w:val="14"/>
                            </w:rPr>
                          </w:pPr>
                          <w:r w:rsidRPr="00413293">
                            <w:rPr>
                              <w:rFonts w:asciiTheme="minorHAnsi" w:hAnsiTheme="minorHAnsi" w:cstheme="minorHAnsi"/>
                              <w:color w:val="000000" w:themeColor="text1"/>
                              <w:sz w:val="14"/>
                              <w:szCs w:val="14"/>
                            </w:rPr>
                            <w:t>Offline activities</w:t>
                          </w:r>
                          <w:r w:rsidRPr="00413293" w:rsidR="00413293">
                            <w:rPr>
                              <w:rFonts w:asciiTheme="minorHAnsi" w:hAnsiTheme="minorHAnsi" w:cstheme="minorHAnsi"/>
                              <w:color w:val="000000" w:themeColor="text1"/>
                              <w:sz w:val="14"/>
                              <w:szCs w:val="14"/>
                            </w:rPr>
                            <w:t xml:space="preserve"> such as youth ambassadors and cooperation with partners and youth networks</w:t>
                          </w:r>
                        </w:p>
                      </w:txbxContent>
                    </v:textbox>
                  </v:roundrect>
                  <v:roundrect id="Rectangle: Rounded Corners 7" style="position:absolute;left:29454;top:87;width:13877;height:15739;visibility:visible;mso-wrap-style:square;v-text-anchor:middle" o:spid="_x0000_s1030" fillcolor="white [3212]" strokecolor="#4472c4 [32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">
                    <v:stroke joinstyle="miter"/>
                    <v:textbox>
                      <w:txbxContent>
                        <w:p w:rsidRPr="0003316E" w:rsidR="0003316E" w:rsidP="0003316E" w:rsidRDefault="00D42D38" w14:paraId="683AED75" w14:textId="70C40BB1">
                          <w:pPr>
                            <w:pStyle w:val="ListParagraph"/>
                            <w:numPr>
                              <w:ilvl w:val="0"/>
                              <w:numId w:val="69"/>
                            </w:numPr>
                            <w:ind w:left="180" w:hanging="270"/>
                            <w:rPr>
                              <w:rFonts w:asciiTheme="minorHAnsi" w:hAnsiTheme="minorHAnsi" w:cstheme="minorHAnsi"/>
                              <w:color w:val="000000" w:themeColor="text1"/>
                              <w:sz w:val="14"/>
                              <w:szCs w:val="14"/>
                            </w:rPr>
                          </w:pPr>
                          <w:r>
                            <w:rPr>
                              <w:rFonts w:asciiTheme="minorHAnsi" w:hAnsiTheme="minorHAnsi" w:cstheme="minorHAnsi"/>
                              <w:color w:val="000000" w:themeColor="text1"/>
                              <w:sz w:val="14"/>
                              <w:szCs w:val="14"/>
                            </w:rPr>
                            <w:t>Profiling tools to tailor individualized, holistic action plans</w:t>
                          </w:r>
                        </w:p>
                        <w:p w:rsidRPr="0003316E" w:rsidR="0003316E" w:rsidP="0003316E" w:rsidRDefault="00D42D38" w14:paraId="4582F7FD" w14:textId="493FD6BD">
                          <w:pPr>
                            <w:pStyle w:val="ListParagraph"/>
                            <w:numPr>
                              <w:ilvl w:val="0"/>
                              <w:numId w:val="69"/>
                            </w:numPr>
                            <w:ind w:left="180" w:hanging="270"/>
                            <w:rPr>
                              <w:rFonts w:asciiTheme="minorHAnsi" w:hAnsiTheme="minorHAnsi" w:cstheme="minorHAnsi"/>
                              <w:color w:val="000000" w:themeColor="text1"/>
                              <w:sz w:val="14"/>
                              <w:szCs w:val="14"/>
                            </w:rPr>
                          </w:pPr>
                          <w:r>
                            <w:rPr>
                              <w:rFonts w:asciiTheme="minorHAnsi" w:hAnsiTheme="minorHAnsi" w:cstheme="minorHAnsi"/>
                              <w:color w:val="000000" w:themeColor="text1"/>
                              <w:sz w:val="14"/>
                              <w:szCs w:val="14"/>
                            </w:rPr>
                            <w:t xml:space="preserve">Counselling, </w:t>
                          </w:r>
                          <w:proofErr w:type="gramStart"/>
                          <w:r>
                            <w:rPr>
                              <w:rFonts w:asciiTheme="minorHAnsi" w:hAnsiTheme="minorHAnsi" w:cstheme="minorHAnsi"/>
                              <w:color w:val="000000" w:themeColor="text1"/>
                              <w:sz w:val="14"/>
                              <w:szCs w:val="14"/>
                            </w:rPr>
                            <w:t>guidance</w:t>
                          </w:r>
                          <w:proofErr w:type="gramEnd"/>
                          <w:r>
                            <w:rPr>
                              <w:rFonts w:asciiTheme="minorHAnsi" w:hAnsiTheme="minorHAnsi" w:cstheme="minorHAnsi"/>
                              <w:color w:val="000000" w:themeColor="text1"/>
                              <w:sz w:val="14"/>
                              <w:szCs w:val="14"/>
                            </w:rPr>
                            <w:t xml:space="preserve"> and mentoring</w:t>
                          </w:r>
                        </w:p>
                        <w:p w:rsidRPr="0003316E" w:rsidR="0003316E" w:rsidP="0003316E" w:rsidRDefault="00D42D38" w14:paraId="24B3BE63" w14:textId="5D9E024D">
                          <w:pPr>
                            <w:pStyle w:val="ListParagraph"/>
                            <w:numPr>
                              <w:ilvl w:val="0"/>
                              <w:numId w:val="69"/>
                            </w:numPr>
                            <w:ind w:left="180" w:hanging="270"/>
                            <w:rPr>
                              <w:rFonts w:asciiTheme="minorHAnsi" w:hAnsiTheme="minorHAnsi" w:cstheme="minorHAnsi"/>
                              <w:color w:val="000000" w:themeColor="text1"/>
                              <w:sz w:val="16"/>
                              <w:szCs w:val="16"/>
                            </w:rPr>
                          </w:pPr>
                          <w:r>
                            <w:rPr>
                              <w:rFonts w:asciiTheme="minorHAnsi" w:hAnsiTheme="minorHAnsi" w:cstheme="minorHAnsi"/>
                              <w:color w:val="000000" w:themeColor="text1"/>
                              <w:sz w:val="14"/>
                              <w:szCs w:val="14"/>
                            </w:rPr>
                            <w:t>Assessing</w:t>
                          </w:r>
                          <w:r w:rsidR="00545615">
                            <w:rPr>
                              <w:rFonts w:asciiTheme="minorHAnsi" w:hAnsiTheme="minorHAnsi" w:cstheme="minorHAnsi"/>
                              <w:color w:val="000000" w:themeColor="text1"/>
                              <w:sz w:val="14"/>
                              <w:szCs w:val="14"/>
                            </w:rPr>
                            <w:t xml:space="preserve">, improving and validating skills, followed by short preparatory training where </w:t>
                          </w:r>
                          <w:proofErr w:type="gramStart"/>
                          <w:r w:rsidR="00545615">
                            <w:rPr>
                              <w:rFonts w:asciiTheme="minorHAnsi" w:hAnsiTheme="minorHAnsi" w:cstheme="minorHAnsi"/>
                              <w:color w:val="000000" w:themeColor="text1"/>
                              <w:sz w:val="14"/>
                              <w:szCs w:val="14"/>
                            </w:rPr>
                            <w:t>relevant</w:t>
                          </w:r>
                          <w:proofErr w:type="gramEnd"/>
                        </w:p>
                      </w:txbxContent>
                    </v:textbox>
                  </v:roundrect>
                  <v:roundrect id="Rectangle: Rounded Corners 9" style="position:absolute;left:44137;width:13875;height:15735;visibility:visible;mso-wrap-style:square;v-text-anchor:middle" o:spid="_x0000_s1031" fillcolor="white [3212]" strokecolor="#4472c4 [32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">
                    <v:stroke joinstyle="miter"/>
                    <v:textbox>
                      <w:txbxContent>
                        <w:p w:rsidRPr="0003316E" w:rsidR="00C41DAD" w:rsidP="00C41DAD" w:rsidRDefault="00A50CAC" w14:paraId="3F5E659F" w14:textId="1F78A3A8">
                          <w:pPr>
                            <w:pStyle w:val="ListParagraph"/>
                            <w:numPr>
                              <w:ilvl w:val="0"/>
                              <w:numId w:val="69"/>
                            </w:numPr>
                            <w:ind w:left="180" w:hanging="270"/>
                            <w:rPr>
                              <w:rFonts w:asciiTheme="minorHAnsi" w:hAnsiTheme="minorHAnsi" w:cstheme="minorHAnsi"/>
                              <w:color w:val="000000" w:themeColor="text1"/>
                              <w:sz w:val="14"/>
                              <w:szCs w:val="14"/>
                            </w:rPr>
                          </w:pPr>
                          <w:r>
                            <w:rPr>
                              <w:rFonts w:asciiTheme="minorHAnsi" w:hAnsiTheme="minorHAnsi" w:cstheme="minorHAnsi"/>
                              <w:color w:val="000000" w:themeColor="text1"/>
                              <w:sz w:val="14"/>
                              <w:szCs w:val="14"/>
                            </w:rPr>
                            <w:t>Offer of continued education,</w:t>
                          </w:r>
                          <w:r w:rsidR="00697474">
                            <w:rPr>
                              <w:rFonts w:asciiTheme="minorHAnsi" w:hAnsiTheme="minorHAnsi" w:cstheme="minorHAnsi"/>
                              <w:color w:val="000000" w:themeColor="text1"/>
                              <w:sz w:val="14"/>
                              <w:szCs w:val="14"/>
                            </w:rPr>
                            <w:t xml:space="preserve"> </w:t>
                          </w:r>
                          <w:r>
                            <w:rPr>
                              <w:rFonts w:asciiTheme="minorHAnsi" w:hAnsiTheme="minorHAnsi" w:cstheme="minorHAnsi"/>
                              <w:color w:val="000000" w:themeColor="text1"/>
                              <w:sz w:val="14"/>
                              <w:szCs w:val="14"/>
                            </w:rPr>
                            <w:t xml:space="preserve">quality employment, </w:t>
                          </w:r>
                          <w:proofErr w:type="gramStart"/>
                          <w:r>
                            <w:rPr>
                              <w:rFonts w:asciiTheme="minorHAnsi" w:hAnsiTheme="minorHAnsi" w:cstheme="minorHAnsi"/>
                              <w:color w:val="000000" w:themeColor="text1"/>
                              <w:sz w:val="14"/>
                              <w:szCs w:val="14"/>
                            </w:rPr>
                            <w:t>apprenticeship</w:t>
                          </w:r>
                          <w:proofErr w:type="gramEnd"/>
                          <w:r>
                            <w:rPr>
                              <w:rFonts w:asciiTheme="minorHAnsi" w:hAnsiTheme="minorHAnsi" w:cstheme="minorHAnsi"/>
                              <w:color w:val="000000" w:themeColor="text1"/>
                              <w:sz w:val="14"/>
                              <w:szCs w:val="14"/>
                            </w:rPr>
                            <w:t xml:space="preserve"> or traineeship according to youth’s individualized action plans</w:t>
                          </w:r>
                        </w:p>
                        <w:p w:rsidRPr="0003316E" w:rsidR="00C41DAD" w:rsidP="00C41DAD" w:rsidRDefault="00A50CAC" w14:paraId="163F719B" w14:textId="72CC4C67">
                          <w:pPr>
                            <w:pStyle w:val="ListParagraph"/>
                            <w:numPr>
                              <w:ilvl w:val="0"/>
                              <w:numId w:val="69"/>
                            </w:numPr>
                            <w:ind w:left="180" w:hanging="270"/>
                            <w:rPr>
                              <w:rFonts w:asciiTheme="minorHAnsi" w:hAnsiTheme="minorHAnsi" w:cstheme="minorHAnsi"/>
                              <w:color w:val="000000" w:themeColor="text1"/>
                              <w:sz w:val="16"/>
                              <w:szCs w:val="16"/>
                            </w:rPr>
                          </w:pPr>
                          <w:r>
                            <w:rPr>
                              <w:rFonts w:asciiTheme="minorHAnsi" w:hAnsiTheme="minorHAnsi" w:cstheme="minorHAnsi"/>
                              <w:color w:val="000000" w:themeColor="text1"/>
                              <w:sz w:val="14"/>
                              <w:szCs w:val="14"/>
                            </w:rPr>
                            <w:t>Aligning the offer to existing standards for quality</w:t>
                          </w:r>
                        </w:p>
                      </w:txbxContent>
                    </v:textbox>
                  </v:roundrect>
                </v:group>
                <v:roundrect id="Rectangle: Rounded Corners 11" style="position:absolute;left:56446;width:4748;height:13012;visibility:visible;mso-wrap-style:square;v-text-anchor:middle" o:spid="_x0000_s1032" fillcolor="#4472c4 [3204]" strokecolor="#09101d [48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">
                  <v:stroke joinstyle="miter"/>
                  <v:textbox style="layout-flow:vertical;mso-layout-flow-alt:bottom-to-top">
                    <w:txbxContent>
                      <w:p w:rsidRPr="00891BE9" w:rsidR="00E47B3D" w:rsidP="00E47B3D" w:rsidRDefault="00E47B3D" w14:paraId="172172BE" w14:textId="51F9266F">
                        <w:pPr>
                          <w:jc w:val="center"/>
                          <w:rPr>
                            <w:rFonts w:asciiTheme="minorHAnsi" w:hAnsiTheme="minorHAnsi" w:cstheme="minorHAnsi"/>
                            <w:sz w:val="16"/>
                            <w:szCs w:val="16"/>
                          </w:rPr>
                        </w:pPr>
                        <w:r w:rsidRPr="00891BE9">
                          <w:rPr>
                            <w:rFonts w:asciiTheme="minorHAnsi" w:hAnsiTheme="minorHAnsi" w:cstheme="minorHAnsi"/>
                            <w:sz w:val="16"/>
                            <w:szCs w:val="16"/>
                          </w:rPr>
                          <w:t>Post</w:t>
                        </w:r>
                        <w:r w:rsidR="00891BE9">
                          <w:rPr>
                            <w:rFonts w:asciiTheme="minorHAnsi" w:hAnsiTheme="minorHAnsi" w:cstheme="minorHAnsi"/>
                            <w:sz w:val="16"/>
                            <w:szCs w:val="16"/>
                          </w:rPr>
                          <w:t>-</w:t>
                        </w:r>
                        <w:r w:rsidRPr="00891BE9">
                          <w:rPr>
                            <w:rFonts w:asciiTheme="minorHAnsi" w:hAnsiTheme="minorHAnsi" w:cstheme="minorHAnsi"/>
                            <w:sz w:val="16"/>
                            <w:szCs w:val="16"/>
                          </w:rPr>
                          <w:t>placement support</w:t>
                        </w:r>
                      </w:p>
                    </w:txbxContent>
                  </v:textbox>
                </v:roundrect>
              </v:group>
            </w:pict>
          </mc:Fallback>
        </mc:AlternateContent>
      </w:r>
      <w:r w:rsidR="001A3732">
        <w:rPr>
          <w:rFonts w:ascii="Times New Roman" w:hAnsi="Times New Roman" w:cs="Times New Roman"/>
          <w:b/>
          <w:bCs/>
          <w:noProof/>
          <w:sz w:val="24"/>
          <w:szCs w:val="24"/>
        </w:rPr>
        <w:drawing>
          <wp:inline distT="0" distB="0" distL="0" distR="0" wp14:anchorId="280657C0" wp14:editId="14CAD5E7">
            <wp:extent cx="5486400" cy="395654"/>
            <wp:effectExtent l="38100" t="19050" r="19050" b="4254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504EA16" w14:textId="00212A2C" w:rsidR="00154D0C" w:rsidRDefault="00154D0C" w:rsidP="000F13E5">
      <w:pPr>
        <w:spacing w:before="240" w:after="240" w:line="288" w:lineRule="auto"/>
        <w:jc w:val="thaiDistribute"/>
        <w:rPr>
          <w:rFonts w:ascii="Times New Roman" w:hAnsi="Times New Roman" w:cs="Times New Roman"/>
          <w:b/>
          <w:bCs/>
          <w:sz w:val="24"/>
          <w:szCs w:val="24"/>
        </w:rPr>
      </w:pPr>
    </w:p>
    <w:p w14:paraId="1A4AA4BC" w14:textId="4E1519CC" w:rsidR="00154D0C" w:rsidRDefault="00154D0C" w:rsidP="000F13E5">
      <w:pPr>
        <w:spacing w:before="240" w:after="240" w:line="288" w:lineRule="auto"/>
        <w:jc w:val="thaiDistribute"/>
        <w:rPr>
          <w:rFonts w:ascii="Times New Roman" w:hAnsi="Times New Roman" w:cs="Times New Roman"/>
          <w:b/>
          <w:bCs/>
          <w:sz w:val="24"/>
          <w:szCs w:val="24"/>
        </w:rPr>
      </w:pPr>
    </w:p>
    <w:p w14:paraId="29F3D4C1" w14:textId="03D43E4D" w:rsidR="00154D0C" w:rsidRDefault="00154D0C" w:rsidP="000F13E5">
      <w:pPr>
        <w:spacing w:before="240" w:after="240" w:line="288" w:lineRule="auto"/>
        <w:jc w:val="thaiDistribute"/>
        <w:rPr>
          <w:rFonts w:ascii="Times New Roman" w:hAnsi="Times New Roman" w:cs="Times New Roman"/>
          <w:b/>
          <w:bCs/>
          <w:sz w:val="24"/>
          <w:szCs w:val="24"/>
        </w:rPr>
      </w:pPr>
    </w:p>
    <w:p w14:paraId="71357C5F" w14:textId="77777777" w:rsidR="004520CF" w:rsidRDefault="004520CF" w:rsidP="000F13E5">
      <w:pPr>
        <w:spacing w:before="240" w:after="240" w:line="288" w:lineRule="auto"/>
        <w:jc w:val="thaiDistribute"/>
        <w:rPr>
          <w:rFonts w:ascii="Times New Roman" w:hAnsi="Times New Roman" w:cs="Times New Roman"/>
          <w:sz w:val="20"/>
          <w:szCs w:val="20"/>
        </w:rPr>
      </w:pPr>
    </w:p>
    <w:p w14:paraId="1F7E6D69" w14:textId="67BDA37A" w:rsidR="000F13E5" w:rsidRPr="00110F5C" w:rsidRDefault="000F13E5" w:rsidP="000F13E5">
      <w:pPr>
        <w:spacing w:before="240" w:after="240" w:line="288" w:lineRule="auto"/>
        <w:jc w:val="thaiDistribute"/>
        <w:rPr>
          <w:rFonts w:ascii="Times New Roman" w:hAnsi="Times New Roman" w:cs="Times New Roman"/>
          <w:sz w:val="24"/>
          <w:szCs w:val="24"/>
        </w:rPr>
      </w:pPr>
      <w:r w:rsidRPr="00012FC0">
        <w:rPr>
          <w:rFonts w:ascii="Times New Roman" w:hAnsi="Times New Roman" w:cs="Times New Roman"/>
          <w:sz w:val="20"/>
          <w:szCs w:val="20"/>
        </w:rPr>
        <w:t>Source:</w:t>
      </w:r>
      <w:r w:rsidR="002C49C1">
        <w:rPr>
          <w:rFonts w:ascii="Times New Roman" w:hAnsi="Times New Roman" w:cs="Angsana New" w:hint="cs"/>
          <w:sz w:val="20"/>
          <w:szCs w:val="25"/>
          <w:cs/>
          <w:lang w:bidi="th-TH"/>
        </w:rPr>
        <w:t xml:space="preserve"> </w:t>
      </w:r>
      <w:r w:rsidR="002C49C1">
        <w:rPr>
          <w:rFonts w:ascii="Times New Roman" w:hAnsi="Times New Roman" w:cs="Angsana New"/>
          <w:sz w:val="20"/>
          <w:szCs w:val="25"/>
          <w:lang w:bidi="th-TH"/>
        </w:rPr>
        <w:t>Adapted from</w:t>
      </w:r>
      <w:r w:rsidR="00B076E6">
        <w:rPr>
          <w:rFonts w:ascii="Times New Roman" w:hAnsi="Times New Roman" w:cs="Angsana New"/>
          <w:sz w:val="20"/>
          <w:szCs w:val="25"/>
          <w:lang w:bidi="th-TH"/>
        </w:rPr>
        <w:t xml:space="preserve"> </w:t>
      </w:r>
      <w:r w:rsidRPr="00012FC0">
        <w:rPr>
          <w:rFonts w:ascii="Times New Roman" w:hAnsi="Times New Roman" w:cs="Times New Roman"/>
          <w:sz w:val="20"/>
          <w:szCs w:val="20"/>
        </w:rPr>
        <w:t>European Commission, 2020.</w:t>
      </w:r>
    </w:p>
    <w:p w14:paraId="047B4050" w14:textId="1649EDAB" w:rsidR="00F71112" w:rsidRPr="004D14B1" w:rsidRDefault="00F71112" w:rsidP="000F13E5">
      <w:pPr>
        <w:spacing w:before="240" w:after="240" w:line="288" w:lineRule="auto"/>
        <w:jc w:val="thaiDistribute"/>
        <w:rPr>
          <w:rFonts w:ascii="Times New Roman" w:hAnsi="Times New Roman" w:cs="Times New Roman"/>
          <w:b/>
          <w:bCs/>
          <w:color w:val="333333"/>
          <w:sz w:val="24"/>
          <w:szCs w:val="24"/>
          <w:shd w:val="clear" w:color="auto" w:fill="FFFFFF"/>
        </w:rPr>
      </w:pPr>
      <w:r w:rsidRPr="004D14B1">
        <w:rPr>
          <w:rFonts w:ascii="Times New Roman" w:hAnsi="Times New Roman" w:cs="Times New Roman"/>
          <w:b/>
          <w:bCs/>
          <w:sz w:val="24"/>
          <w:szCs w:val="24"/>
        </w:rPr>
        <w:t>Mapping</w:t>
      </w:r>
      <w:r w:rsidR="006D213A">
        <w:rPr>
          <w:rFonts w:ascii="Times New Roman" w:hAnsi="Times New Roman" w:cs="Times New Roman"/>
          <w:b/>
          <w:bCs/>
          <w:sz w:val="24"/>
          <w:szCs w:val="24"/>
        </w:rPr>
        <w:t xml:space="preserve"> phase</w:t>
      </w:r>
      <w:r w:rsidRPr="004D14B1">
        <w:rPr>
          <w:rFonts w:ascii="Times New Roman" w:hAnsi="Times New Roman" w:cs="Times New Roman"/>
          <w:b/>
          <w:bCs/>
          <w:sz w:val="24"/>
          <w:szCs w:val="24"/>
        </w:rPr>
        <w:t xml:space="preserve">: </w:t>
      </w:r>
      <w:r w:rsidRPr="004D14B1">
        <w:rPr>
          <w:rFonts w:ascii="Times New Roman" w:hAnsi="Times New Roman" w:cs="Times New Roman"/>
          <w:b/>
          <w:bCs/>
          <w:color w:val="333333"/>
          <w:sz w:val="24"/>
          <w:szCs w:val="24"/>
          <w:shd w:val="clear" w:color="auto" w:fill="FFFFFF"/>
        </w:rPr>
        <w:t>Identifying the target group, available services and skills needs</w:t>
      </w:r>
    </w:p>
    <w:p w14:paraId="59C582E7" w14:textId="443F3854" w:rsidR="00A64FBD" w:rsidRDefault="00A64FBD" w:rsidP="00A64FBD">
      <w:pPr>
        <w:spacing w:before="240" w:after="240" w:line="288" w:lineRule="auto"/>
        <w:jc w:val="thaiDistribute"/>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In the mapping phase, </w:t>
      </w:r>
      <w:r>
        <w:rPr>
          <w:rFonts w:ascii="Times New Roman" w:hAnsi="Times New Roman" w:cs="Times New Roman"/>
          <w:sz w:val="24"/>
          <w:szCs w:val="24"/>
        </w:rPr>
        <w:t>youth NEET or youth at-risk of becoming NEET are identified</w:t>
      </w:r>
      <w:r w:rsidR="000E1E78">
        <w:rPr>
          <w:rFonts w:ascii="Times New Roman" w:hAnsi="Times New Roman" w:cs="Times New Roman"/>
          <w:sz w:val="24"/>
          <w:szCs w:val="24"/>
        </w:rPr>
        <w:t xml:space="preserve">, </w:t>
      </w:r>
      <w:r w:rsidR="00DB1B49">
        <w:rPr>
          <w:rFonts w:ascii="Times New Roman" w:hAnsi="Times New Roman" w:cs="Times New Roman"/>
          <w:sz w:val="24"/>
          <w:szCs w:val="24"/>
        </w:rPr>
        <w:t xml:space="preserve">including </w:t>
      </w:r>
      <w:r w:rsidRPr="00A64FBD">
        <w:rPr>
          <w:rFonts w:ascii="Times New Roman" w:hAnsi="Times New Roman" w:cs="Times New Roman"/>
          <w:sz w:val="24"/>
          <w:szCs w:val="24"/>
        </w:rPr>
        <w:t xml:space="preserve">temporary NEETs negatively affected by </w:t>
      </w:r>
      <w:r w:rsidR="0082102F">
        <w:rPr>
          <w:rFonts w:ascii="Times New Roman" w:hAnsi="Times New Roman" w:cs="Times New Roman"/>
          <w:sz w:val="24"/>
          <w:szCs w:val="24"/>
        </w:rPr>
        <w:t>immediate</w:t>
      </w:r>
      <w:r w:rsidR="00EA0D41">
        <w:rPr>
          <w:rFonts w:ascii="Times New Roman" w:hAnsi="Times New Roman" w:cs="Times New Roman"/>
          <w:sz w:val="24"/>
          <w:szCs w:val="24"/>
        </w:rPr>
        <w:t xml:space="preserve"> circumstances such as economic recession</w:t>
      </w:r>
      <w:r w:rsidRPr="00A64FBD">
        <w:rPr>
          <w:rFonts w:ascii="Times New Roman" w:hAnsi="Times New Roman" w:cs="Times New Roman"/>
          <w:sz w:val="24"/>
          <w:szCs w:val="24"/>
        </w:rPr>
        <w:t>,</w:t>
      </w:r>
      <w:r w:rsidR="000D2211">
        <w:rPr>
          <w:rFonts w:ascii="Times New Roman" w:hAnsi="Times New Roman" w:cs="Times New Roman"/>
          <w:sz w:val="24"/>
          <w:szCs w:val="24"/>
        </w:rPr>
        <w:t xml:space="preserve"> pandemic</w:t>
      </w:r>
      <w:r w:rsidR="00750A43">
        <w:rPr>
          <w:rFonts w:ascii="Times New Roman" w:hAnsi="Times New Roman" w:cs="Times New Roman"/>
          <w:sz w:val="24"/>
          <w:szCs w:val="24"/>
        </w:rPr>
        <w:t>, or other crises</w:t>
      </w:r>
      <w:r w:rsidR="00081D65">
        <w:rPr>
          <w:rFonts w:ascii="Times New Roman" w:hAnsi="Times New Roman" w:cs="Times New Roman"/>
          <w:sz w:val="24"/>
          <w:szCs w:val="24"/>
        </w:rPr>
        <w:t>,</w:t>
      </w:r>
      <w:r w:rsidRPr="00A64FBD">
        <w:rPr>
          <w:rFonts w:ascii="Times New Roman" w:hAnsi="Times New Roman" w:cs="Times New Roman"/>
          <w:sz w:val="24"/>
          <w:szCs w:val="24"/>
        </w:rPr>
        <w:t xml:space="preserve"> as well as the longer-term NEETs who may belong to vulnerable groups</w:t>
      </w:r>
      <w:r w:rsidR="00AA2ABC">
        <w:rPr>
          <w:rFonts w:ascii="Times New Roman" w:hAnsi="Times New Roman" w:cs="Times New Roman"/>
          <w:sz w:val="24"/>
          <w:szCs w:val="24"/>
        </w:rPr>
        <w:t>.</w:t>
      </w:r>
    </w:p>
    <w:p w14:paraId="2F95243F" w14:textId="71C8B68D" w:rsidR="00F71112" w:rsidRDefault="00AA2ABC" w:rsidP="00A64FBD">
      <w:pPr>
        <w:spacing w:before="240" w:after="240" w:line="288" w:lineRule="auto"/>
        <w:jc w:val="thaiDistribute"/>
        <w:rPr>
          <w:rFonts w:ascii="Times New Roman" w:hAnsi="Times New Roman" w:cs="Times New Roman"/>
          <w:sz w:val="24"/>
          <w:szCs w:val="24"/>
        </w:rPr>
      </w:pPr>
      <w:r>
        <w:rPr>
          <w:rFonts w:ascii="Times New Roman" w:hAnsi="Times New Roman" w:cs="Times New Roman"/>
          <w:sz w:val="24"/>
          <w:szCs w:val="24"/>
        </w:rPr>
        <w:t xml:space="preserve">In addition, a mapping of </w:t>
      </w:r>
      <w:r w:rsidR="00A64FBD" w:rsidRPr="00A64FBD">
        <w:rPr>
          <w:rFonts w:ascii="Times New Roman" w:hAnsi="Times New Roman" w:cs="Times New Roman"/>
          <w:sz w:val="24"/>
          <w:szCs w:val="24"/>
        </w:rPr>
        <w:t>the services available for different support needs, while using local skills forecasts (e.g.</w:t>
      </w:r>
      <w:r w:rsidR="00113A48">
        <w:rPr>
          <w:rFonts w:ascii="Times New Roman" w:hAnsi="Times New Roman" w:cs="Times New Roman"/>
          <w:sz w:val="24"/>
          <w:szCs w:val="24"/>
        </w:rPr>
        <w:t>,</w:t>
      </w:r>
      <w:r w:rsidR="00A64FBD" w:rsidRPr="00A64FBD">
        <w:rPr>
          <w:rFonts w:ascii="Times New Roman" w:hAnsi="Times New Roman" w:cs="Times New Roman"/>
          <w:sz w:val="24"/>
          <w:szCs w:val="24"/>
        </w:rPr>
        <w:t xml:space="preserve"> informed by big data labour market intelligence)</w:t>
      </w:r>
      <w:r>
        <w:rPr>
          <w:rFonts w:ascii="Times New Roman" w:hAnsi="Times New Roman" w:cs="Times New Roman"/>
          <w:sz w:val="24"/>
          <w:szCs w:val="24"/>
        </w:rPr>
        <w:t xml:space="preserve"> </w:t>
      </w:r>
      <w:r w:rsidR="00BD5E89">
        <w:rPr>
          <w:rFonts w:ascii="Times New Roman" w:hAnsi="Times New Roman" w:cs="Times New Roman"/>
          <w:sz w:val="24"/>
          <w:szCs w:val="24"/>
        </w:rPr>
        <w:t>is</w:t>
      </w:r>
      <w:r>
        <w:rPr>
          <w:rFonts w:ascii="Times New Roman" w:hAnsi="Times New Roman" w:cs="Times New Roman"/>
          <w:sz w:val="24"/>
          <w:szCs w:val="24"/>
        </w:rPr>
        <w:t xml:space="preserve"> conducted</w:t>
      </w:r>
      <w:r w:rsidR="00A64FBD" w:rsidRPr="00A64FBD">
        <w:rPr>
          <w:rFonts w:ascii="Times New Roman" w:hAnsi="Times New Roman" w:cs="Times New Roman"/>
          <w:sz w:val="24"/>
          <w:szCs w:val="24"/>
        </w:rPr>
        <w:t xml:space="preserve"> to identify skills demanded on the labour market, with particular attention to labour market specificities</w:t>
      </w:r>
      <w:r w:rsidR="00EC7A0B">
        <w:rPr>
          <w:rFonts w:ascii="Times New Roman" w:hAnsi="Times New Roman" w:cs="Times New Roman"/>
          <w:sz w:val="24"/>
          <w:szCs w:val="24"/>
        </w:rPr>
        <w:t>.</w:t>
      </w:r>
    </w:p>
    <w:p w14:paraId="46CF87E5" w14:textId="1B5A4BF2" w:rsidR="00B63E3A" w:rsidRDefault="000F13E5" w:rsidP="000F13E5">
      <w:pPr>
        <w:spacing w:before="240" w:after="240" w:line="288" w:lineRule="auto"/>
        <w:jc w:val="thaiDistribute"/>
        <w:rPr>
          <w:rFonts w:ascii="Times New Roman" w:hAnsi="Times New Roman" w:cs="Times New Roman"/>
          <w:sz w:val="24"/>
          <w:szCs w:val="24"/>
        </w:rPr>
      </w:pPr>
      <w:r>
        <w:rPr>
          <w:rFonts w:ascii="Times New Roman" w:hAnsi="Times New Roman" w:cs="Times New Roman"/>
          <w:sz w:val="24"/>
          <w:szCs w:val="24"/>
        </w:rPr>
        <w:t xml:space="preserve">After their identification, data </w:t>
      </w:r>
      <w:r w:rsidR="009A37D1">
        <w:rPr>
          <w:rFonts w:ascii="Times New Roman" w:hAnsi="Times New Roman" w:cs="Times New Roman"/>
          <w:sz w:val="24"/>
          <w:szCs w:val="24"/>
        </w:rPr>
        <w:t>are</w:t>
      </w:r>
      <w:r>
        <w:rPr>
          <w:rFonts w:ascii="Times New Roman" w:hAnsi="Times New Roman" w:cs="Times New Roman"/>
          <w:sz w:val="24"/>
          <w:szCs w:val="24"/>
        </w:rPr>
        <w:t xml:space="preserve"> collected on their backgrounds, reasons of being NEET and related information to </w:t>
      </w:r>
      <w:r w:rsidR="000C342E">
        <w:rPr>
          <w:rFonts w:ascii="Times New Roman" w:hAnsi="Times New Roman" w:cs="Times New Roman"/>
          <w:sz w:val="24"/>
          <w:szCs w:val="24"/>
        </w:rPr>
        <w:t>understand their</w:t>
      </w:r>
      <w:r>
        <w:rPr>
          <w:rFonts w:ascii="Times New Roman" w:hAnsi="Times New Roman" w:cs="Times New Roman"/>
          <w:sz w:val="24"/>
          <w:szCs w:val="24"/>
        </w:rPr>
        <w:t xml:space="preserve"> profiles</w:t>
      </w:r>
      <w:r w:rsidR="00113A48">
        <w:rPr>
          <w:rFonts w:ascii="Times New Roman" w:hAnsi="Times New Roman" w:cs="Times New Roman"/>
          <w:sz w:val="24"/>
          <w:szCs w:val="24"/>
        </w:rPr>
        <w:t>.</w:t>
      </w:r>
    </w:p>
    <w:p w14:paraId="7A0A2CBF" w14:textId="204F9E64" w:rsidR="009575E4" w:rsidRPr="004D14B1" w:rsidRDefault="000F13E5" w:rsidP="009575E4">
      <w:pPr>
        <w:spacing w:before="240" w:after="240" w:line="288" w:lineRule="auto"/>
        <w:jc w:val="thaiDistribute"/>
        <w:rPr>
          <w:rFonts w:ascii="Times New Roman" w:hAnsi="Times New Roman" w:cs="Times New Roman"/>
          <w:b/>
          <w:bCs/>
          <w:sz w:val="24"/>
          <w:szCs w:val="24"/>
        </w:rPr>
      </w:pPr>
      <w:r w:rsidRPr="00B7503E">
        <w:rPr>
          <w:rFonts w:ascii="Times New Roman" w:hAnsi="Times New Roman" w:cs="Times New Roman"/>
          <w:b/>
          <w:bCs/>
          <w:sz w:val="24"/>
          <w:szCs w:val="24"/>
        </w:rPr>
        <w:t>Outreach</w:t>
      </w:r>
      <w:r w:rsidR="006D213A" w:rsidRPr="00B7503E">
        <w:rPr>
          <w:rFonts w:ascii="Times New Roman" w:hAnsi="Times New Roman" w:cs="Times New Roman"/>
          <w:b/>
          <w:bCs/>
          <w:sz w:val="24"/>
          <w:szCs w:val="24"/>
        </w:rPr>
        <w:t xml:space="preserve"> phase: </w:t>
      </w:r>
      <w:r w:rsidR="009575E4" w:rsidRPr="004D14B1">
        <w:rPr>
          <w:rFonts w:ascii="Times New Roman" w:hAnsi="Times New Roman" w:cs="Times New Roman"/>
          <w:b/>
          <w:bCs/>
          <w:sz w:val="24"/>
          <w:szCs w:val="24"/>
        </w:rPr>
        <w:t>Raising awareness and target</w:t>
      </w:r>
      <w:r w:rsidR="00DA54B4">
        <w:rPr>
          <w:rFonts w:ascii="Times New Roman" w:hAnsi="Times New Roman" w:cs="Times New Roman"/>
          <w:b/>
          <w:bCs/>
          <w:sz w:val="24"/>
          <w:szCs w:val="24"/>
        </w:rPr>
        <w:t>ed</w:t>
      </w:r>
      <w:r w:rsidR="009575E4" w:rsidRPr="004D14B1">
        <w:rPr>
          <w:rFonts w:ascii="Times New Roman" w:hAnsi="Times New Roman" w:cs="Times New Roman"/>
          <w:b/>
          <w:bCs/>
          <w:sz w:val="24"/>
          <w:szCs w:val="24"/>
        </w:rPr>
        <w:t xml:space="preserve"> communication</w:t>
      </w:r>
    </w:p>
    <w:p w14:paraId="55FACB36" w14:textId="029F712B" w:rsidR="005372C6" w:rsidRDefault="009575E4" w:rsidP="000F13E5">
      <w:pPr>
        <w:spacing w:before="240" w:after="240" w:line="288" w:lineRule="auto"/>
        <w:jc w:val="thaiDistribute"/>
        <w:rPr>
          <w:rFonts w:ascii="Times New Roman" w:hAnsi="Times New Roman" w:cs="Times New Roman"/>
          <w:sz w:val="24"/>
          <w:szCs w:val="24"/>
        </w:rPr>
      </w:pPr>
      <w:r>
        <w:rPr>
          <w:rFonts w:ascii="Times New Roman" w:hAnsi="Times New Roman" w:cs="Times New Roman"/>
          <w:sz w:val="24"/>
          <w:szCs w:val="24"/>
        </w:rPr>
        <w:t xml:space="preserve">In this phase, </w:t>
      </w:r>
      <w:r w:rsidR="00DC5C4B" w:rsidRPr="00DC5C4B">
        <w:rPr>
          <w:rFonts w:ascii="Times New Roman" w:hAnsi="Times New Roman" w:cs="Times New Roman"/>
          <w:sz w:val="24"/>
          <w:szCs w:val="24"/>
        </w:rPr>
        <w:t>modern, youth-friendly and local information channels for awareness raising activities among both temporary and longer-term NEETs</w:t>
      </w:r>
      <w:r w:rsidR="003C1A4E">
        <w:rPr>
          <w:rFonts w:ascii="Times New Roman" w:hAnsi="Times New Roman" w:cs="Times New Roman"/>
          <w:sz w:val="24"/>
          <w:szCs w:val="24"/>
        </w:rPr>
        <w:t xml:space="preserve"> are employed </w:t>
      </w:r>
      <w:r w:rsidR="00DC5C4B" w:rsidRPr="00DC5C4B">
        <w:rPr>
          <w:rFonts w:ascii="Times New Roman" w:hAnsi="Times New Roman" w:cs="Times New Roman"/>
          <w:sz w:val="24"/>
          <w:szCs w:val="24"/>
        </w:rPr>
        <w:t xml:space="preserve">using online and </w:t>
      </w:r>
      <w:r w:rsidR="00DC5C4B" w:rsidRPr="00DC5C4B">
        <w:rPr>
          <w:rFonts w:ascii="Times New Roman" w:hAnsi="Times New Roman" w:cs="Times New Roman"/>
          <w:sz w:val="24"/>
          <w:szCs w:val="24"/>
        </w:rPr>
        <w:lastRenderedPageBreak/>
        <w:t xml:space="preserve">offline opportunities, while ensuring the involvement of young people and local youth </w:t>
      </w:r>
      <w:proofErr w:type="spellStart"/>
      <w:r w:rsidR="00DC5C4B" w:rsidRPr="00DC5C4B">
        <w:rPr>
          <w:rFonts w:ascii="Times New Roman" w:hAnsi="Times New Roman" w:cs="Times New Roman"/>
          <w:sz w:val="24"/>
          <w:szCs w:val="24"/>
        </w:rPr>
        <w:t>organisations</w:t>
      </w:r>
      <w:proofErr w:type="spellEnd"/>
      <w:r w:rsidR="003C1A4E">
        <w:rPr>
          <w:rFonts w:ascii="Times New Roman" w:hAnsi="Times New Roman" w:cs="Times New Roman"/>
          <w:sz w:val="24"/>
          <w:szCs w:val="24"/>
        </w:rPr>
        <w:t>.</w:t>
      </w:r>
      <w:r w:rsidR="00D90A21">
        <w:rPr>
          <w:rFonts w:ascii="Times New Roman" w:hAnsi="Times New Roman" w:cs="Times New Roman"/>
          <w:sz w:val="24"/>
          <w:szCs w:val="24"/>
        </w:rPr>
        <w:t xml:space="preserve"> </w:t>
      </w:r>
      <w:proofErr w:type="gramStart"/>
      <w:r w:rsidR="00F86593">
        <w:rPr>
          <w:rFonts w:ascii="Times New Roman" w:hAnsi="Times New Roman" w:cs="Times New Roman"/>
          <w:sz w:val="24"/>
          <w:szCs w:val="24"/>
        </w:rPr>
        <w:t>Particular efforts</w:t>
      </w:r>
      <w:proofErr w:type="gramEnd"/>
      <w:r w:rsidR="00F86593">
        <w:rPr>
          <w:rFonts w:ascii="Times New Roman" w:hAnsi="Times New Roman" w:cs="Times New Roman"/>
          <w:sz w:val="24"/>
          <w:szCs w:val="24"/>
        </w:rPr>
        <w:t xml:space="preserve"> need to be made to reach </w:t>
      </w:r>
      <w:r w:rsidR="006D3C06">
        <w:rPr>
          <w:rFonts w:ascii="Times New Roman" w:hAnsi="Times New Roman" w:cs="Times New Roman"/>
          <w:sz w:val="24"/>
          <w:szCs w:val="24"/>
        </w:rPr>
        <w:t xml:space="preserve">out </w:t>
      </w:r>
      <w:r w:rsidR="0039119D">
        <w:rPr>
          <w:rFonts w:ascii="Times New Roman" w:hAnsi="Times New Roman" w:cs="Times New Roman"/>
          <w:sz w:val="24"/>
          <w:szCs w:val="24"/>
        </w:rPr>
        <w:t xml:space="preserve">to </w:t>
      </w:r>
      <w:r w:rsidR="00BE0AD6" w:rsidRPr="00BE0AD6">
        <w:rPr>
          <w:rFonts w:ascii="Times New Roman" w:hAnsi="Times New Roman" w:cs="Times New Roman"/>
          <w:sz w:val="24"/>
          <w:szCs w:val="24"/>
        </w:rPr>
        <w:t>longer-term NEETs (e.g. those belonging to vulnerable groups, including those with disabilities), using specifically trained mediators and complementary strategies such as youth work</w:t>
      </w:r>
      <w:r w:rsidR="0039119D">
        <w:rPr>
          <w:rFonts w:ascii="Times New Roman" w:hAnsi="Times New Roman" w:cs="Times New Roman"/>
          <w:sz w:val="24"/>
          <w:szCs w:val="24"/>
        </w:rPr>
        <w:t>.</w:t>
      </w:r>
    </w:p>
    <w:p w14:paraId="12339BFA" w14:textId="18F05AA9" w:rsidR="000F13E5" w:rsidRDefault="00743BDB" w:rsidP="000F13E5">
      <w:pPr>
        <w:spacing w:before="240" w:after="240" w:line="288" w:lineRule="auto"/>
        <w:jc w:val="thaiDistribute"/>
        <w:rPr>
          <w:rFonts w:ascii="Times New Roman" w:hAnsi="Times New Roman" w:cs="Times New Roman"/>
          <w:sz w:val="24"/>
          <w:szCs w:val="24"/>
        </w:rPr>
      </w:pPr>
      <w:r>
        <w:rPr>
          <w:rStyle w:val="eop"/>
          <w:rFonts w:ascii="Times New Roman" w:hAnsi="Times New Roman" w:cs="Times New Roman"/>
          <w:color w:val="000000"/>
          <w:sz w:val="24"/>
          <w:szCs w:val="24"/>
          <w:shd w:val="clear" w:color="auto" w:fill="FFFFFF"/>
        </w:rPr>
        <w:t xml:space="preserve">This </w:t>
      </w:r>
      <w:r w:rsidR="000F13E5" w:rsidRPr="00EE1988">
        <w:rPr>
          <w:rFonts w:ascii="Times New Roman" w:hAnsi="Times New Roman" w:cs="Times New Roman"/>
          <w:sz w:val="24"/>
          <w:szCs w:val="24"/>
        </w:rPr>
        <w:t>aims to attract and engage</w:t>
      </w:r>
      <w:r w:rsidR="000F13E5">
        <w:rPr>
          <w:rFonts w:ascii="Times New Roman" w:hAnsi="Times New Roman" w:cs="Times New Roman"/>
          <w:sz w:val="24"/>
          <w:szCs w:val="24"/>
        </w:rPr>
        <w:t xml:space="preserve"> the NEETs and youth at-risk of being NEET to participate in various types of motivational and ice-breaking activities to help them open their minds to new opportunities, understand their potential, abilities and goals, and start </w:t>
      </w:r>
      <w:r w:rsidR="00E141F9">
        <w:rPr>
          <w:rFonts w:ascii="Times New Roman" w:hAnsi="Times New Roman" w:cs="Times New Roman"/>
          <w:sz w:val="24"/>
          <w:szCs w:val="24"/>
        </w:rPr>
        <w:t>thinking about their life goals</w:t>
      </w:r>
      <w:r w:rsidR="000F13E5">
        <w:rPr>
          <w:rFonts w:ascii="Times New Roman" w:hAnsi="Times New Roman" w:cs="Times New Roman"/>
          <w:sz w:val="24"/>
          <w:szCs w:val="24"/>
        </w:rPr>
        <w:t xml:space="preserve">. </w:t>
      </w:r>
    </w:p>
    <w:p w14:paraId="61578653" w14:textId="205696CD" w:rsidR="00D624B4" w:rsidRPr="00D624B4" w:rsidRDefault="00D624B4" w:rsidP="000F13E5">
      <w:pPr>
        <w:spacing w:before="240" w:after="240" w:line="288" w:lineRule="auto"/>
        <w:jc w:val="thaiDistribute"/>
        <w:rPr>
          <w:rFonts w:ascii="Times New Roman" w:hAnsi="Times New Roman" w:cs="Times New Roman"/>
          <w:b/>
          <w:bCs/>
          <w:sz w:val="24"/>
          <w:szCs w:val="24"/>
        </w:rPr>
      </w:pPr>
      <w:r w:rsidRPr="00D624B4">
        <w:rPr>
          <w:rFonts w:ascii="Times New Roman" w:hAnsi="Times New Roman" w:cs="Times New Roman"/>
          <w:b/>
          <w:bCs/>
          <w:sz w:val="24"/>
          <w:szCs w:val="24"/>
        </w:rPr>
        <w:t>Preparation phase</w:t>
      </w:r>
      <w:r>
        <w:rPr>
          <w:rFonts w:ascii="Times New Roman" w:hAnsi="Times New Roman" w:cs="Times New Roman"/>
          <w:b/>
          <w:bCs/>
          <w:sz w:val="24"/>
          <w:szCs w:val="24"/>
        </w:rPr>
        <w:t>:</w:t>
      </w:r>
      <w:r w:rsidR="003577B3">
        <w:rPr>
          <w:rFonts w:ascii="Times New Roman" w:hAnsi="Times New Roman" w:cs="Times New Roman"/>
          <w:b/>
          <w:bCs/>
          <w:sz w:val="24"/>
          <w:szCs w:val="24"/>
        </w:rPr>
        <w:t xml:space="preserve"> Profiling</w:t>
      </w:r>
      <w:r w:rsidR="00182132">
        <w:rPr>
          <w:rFonts w:ascii="Times New Roman" w:hAnsi="Times New Roman" w:cs="Times New Roman"/>
          <w:b/>
          <w:bCs/>
          <w:sz w:val="24"/>
          <w:szCs w:val="24"/>
        </w:rPr>
        <w:t>, coaching and develop</w:t>
      </w:r>
      <w:r w:rsidR="00363D78">
        <w:rPr>
          <w:rFonts w:ascii="Times New Roman" w:hAnsi="Times New Roman" w:cs="Times New Roman"/>
          <w:b/>
          <w:bCs/>
          <w:sz w:val="24"/>
          <w:szCs w:val="24"/>
        </w:rPr>
        <w:t>ment of</w:t>
      </w:r>
      <w:r w:rsidR="00182132">
        <w:rPr>
          <w:rFonts w:ascii="Times New Roman" w:hAnsi="Times New Roman" w:cs="Times New Roman"/>
          <w:b/>
          <w:bCs/>
          <w:sz w:val="24"/>
          <w:szCs w:val="24"/>
        </w:rPr>
        <w:t xml:space="preserve"> individuali</w:t>
      </w:r>
      <w:r w:rsidR="00086791">
        <w:rPr>
          <w:rFonts w:ascii="Times New Roman" w:hAnsi="Times New Roman" w:cs="Times New Roman"/>
          <w:b/>
          <w:bCs/>
          <w:sz w:val="24"/>
          <w:szCs w:val="24"/>
        </w:rPr>
        <w:t>z</w:t>
      </w:r>
      <w:r w:rsidR="00182132">
        <w:rPr>
          <w:rFonts w:ascii="Times New Roman" w:hAnsi="Times New Roman" w:cs="Times New Roman"/>
          <w:b/>
          <w:bCs/>
          <w:sz w:val="24"/>
          <w:szCs w:val="24"/>
        </w:rPr>
        <w:t>ed</w:t>
      </w:r>
      <w:r w:rsidR="00086791">
        <w:rPr>
          <w:rFonts w:ascii="Times New Roman" w:hAnsi="Times New Roman" w:cs="Times New Roman"/>
          <w:b/>
          <w:bCs/>
          <w:sz w:val="24"/>
          <w:szCs w:val="24"/>
        </w:rPr>
        <w:t xml:space="preserve"> action</w:t>
      </w:r>
      <w:r w:rsidR="00182132">
        <w:rPr>
          <w:rFonts w:ascii="Times New Roman" w:hAnsi="Times New Roman" w:cs="Times New Roman"/>
          <w:b/>
          <w:bCs/>
          <w:sz w:val="24"/>
          <w:szCs w:val="24"/>
        </w:rPr>
        <w:t xml:space="preserve"> plans</w:t>
      </w:r>
    </w:p>
    <w:p w14:paraId="4E20A951" w14:textId="43638A0C" w:rsidR="00CA4CC7" w:rsidRDefault="000F13E5" w:rsidP="000F13E5">
      <w:pPr>
        <w:spacing w:before="240" w:after="240" w:line="288" w:lineRule="auto"/>
        <w:jc w:val="thaiDistribute"/>
        <w:rPr>
          <w:rStyle w:val="normaltextrun"/>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The </w:t>
      </w:r>
      <w:r w:rsidRPr="00A05B8A">
        <w:rPr>
          <w:rFonts w:ascii="Times New Roman" w:hAnsi="Times New Roman" w:cs="Times New Roman"/>
          <w:b/>
          <w:bCs/>
          <w:sz w:val="24"/>
          <w:szCs w:val="24"/>
        </w:rPr>
        <w:t>Preparation</w:t>
      </w:r>
      <w:r>
        <w:rPr>
          <w:rFonts w:ascii="Times New Roman" w:hAnsi="Times New Roman" w:cs="Times New Roman"/>
          <w:sz w:val="24"/>
          <w:szCs w:val="24"/>
        </w:rPr>
        <w:t xml:space="preserve"> phase is a four-month long preparatory phase when </w:t>
      </w:r>
      <w:r w:rsidRPr="00A05B8A">
        <w:rPr>
          <w:rStyle w:val="normaltextrun"/>
          <w:rFonts w:ascii="Times New Roman" w:hAnsi="Times New Roman" w:cs="Times New Roman"/>
          <w:color w:val="000000"/>
          <w:sz w:val="24"/>
          <w:szCs w:val="24"/>
          <w:shd w:val="clear" w:color="auto" w:fill="FFFFFF"/>
        </w:rPr>
        <w:t xml:space="preserve">the matching of needs and responses </w:t>
      </w:r>
      <w:r>
        <w:rPr>
          <w:rStyle w:val="normaltextrun"/>
          <w:rFonts w:ascii="Times New Roman" w:hAnsi="Times New Roman" w:cs="Times New Roman"/>
          <w:color w:val="000000"/>
          <w:sz w:val="24"/>
          <w:szCs w:val="24"/>
          <w:shd w:val="clear" w:color="auto" w:fill="FFFFFF"/>
        </w:rPr>
        <w:t>begin. This phase involves</w:t>
      </w:r>
      <w:r w:rsidRPr="00A05B8A">
        <w:rPr>
          <w:rStyle w:val="normaltextrun"/>
          <w:rFonts w:ascii="Times New Roman" w:hAnsi="Times New Roman" w:cs="Times New Roman"/>
          <w:color w:val="000000"/>
          <w:sz w:val="24"/>
          <w:szCs w:val="24"/>
          <w:shd w:val="clear" w:color="auto" w:fill="FFFFFF"/>
        </w:rPr>
        <w:t xml:space="preserve"> </w:t>
      </w:r>
      <w:r w:rsidR="00CA4CC7">
        <w:rPr>
          <w:rStyle w:val="normaltextrun"/>
          <w:rFonts w:ascii="Times New Roman" w:hAnsi="Times New Roman" w:cs="Times New Roman"/>
          <w:color w:val="000000"/>
          <w:sz w:val="24"/>
          <w:szCs w:val="24"/>
          <w:shd w:val="clear" w:color="auto" w:fill="FFFFFF"/>
        </w:rPr>
        <w:t xml:space="preserve">the use of </w:t>
      </w:r>
      <w:r w:rsidR="00CA4CC7" w:rsidRPr="00FE7B50">
        <w:rPr>
          <w:rStyle w:val="normaltextrun"/>
          <w:rFonts w:ascii="Times New Roman" w:hAnsi="Times New Roman" w:cs="Times New Roman"/>
          <w:color w:val="000000"/>
          <w:sz w:val="24"/>
          <w:szCs w:val="24"/>
          <w:shd w:val="clear" w:color="auto" w:fill="FFFFFF"/>
        </w:rPr>
        <w:t>profiling tools</w:t>
      </w:r>
      <w:r w:rsidR="00CA4CC7" w:rsidRPr="00CA4CC7">
        <w:rPr>
          <w:rStyle w:val="normaltextrun"/>
          <w:rFonts w:ascii="Times New Roman" w:hAnsi="Times New Roman" w:cs="Times New Roman"/>
          <w:color w:val="000000"/>
          <w:sz w:val="24"/>
          <w:szCs w:val="24"/>
          <w:shd w:val="clear" w:color="auto" w:fill="FFFFFF"/>
        </w:rPr>
        <w:t xml:space="preserve"> to tailor</w:t>
      </w:r>
      <w:r w:rsidR="00C721E2">
        <w:rPr>
          <w:rStyle w:val="normaltextrun"/>
          <w:rFonts w:ascii="Times New Roman" w:hAnsi="Times New Roman" w:cs="Times New Roman"/>
          <w:color w:val="000000"/>
          <w:sz w:val="24"/>
          <w:szCs w:val="24"/>
          <w:shd w:val="clear" w:color="auto" w:fill="FFFFFF"/>
        </w:rPr>
        <w:t xml:space="preserve"> i</w:t>
      </w:r>
      <w:r w:rsidR="006863DF">
        <w:rPr>
          <w:rStyle w:val="normaltextrun"/>
          <w:rFonts w:ascii="Times New Roman" w:hAnsi="Times New Roman" w:cs="Times New Roman"/>
          <w:color w:val="000000"/>
          <w:sz w:val="24"/>
          <w:szCs w:val="24"/>
          <w:shd w:val="clear" w:color="auto" w:fill="FFFFFF"/>
        </w:rPr>
        <w:t>ndividualized</w:t>
      </w:r>
      <w:r w:rsidR="00CA4CC7" w:rsidRPr="00CA4CC7">
        <w:rPr>
          <w:rStyle w:val="normaltextrun"/>
          <w:rFonts w:ascii="Times New Roman" w:hAnsi="Times New Roman" w:cs="Times New Roman"/>
          <w:color w:val="000000"/>
          <w:sz w:val="24"/>
          <w:szCs w:val="24"/>
          <w:shd w:val="clear" w:color="auto" w:fill="FFFFFF"/>
        </w:rPr>
        <w:t xml:space="preserve"> action plans</w:t>
      </w:r>
      <w:r w:rsidR="00FE7B50">
        <w:rPr>
          <w:rStyle w:val="normaltextrun"/>
          <w:rFonts w:ascii="Times New Roman" w:hAnsi="Times New Roman" w:cs="Times New Roman"/>
          <w:color w:val="000000"/>
          <w:sz w:val="24"/>
          <w:szCs w:val="24"/>
          <w:shd w:val="clear" w:color="auto" w:fill="FFFFFF"/>
        </w:rPr>
        <w:t xml:space="preserve"> for the participating youth</w:t>
      </w:r>
      <w:r w:rsidR="009D409D">
        <w:rPr>
          <w:rStyle w:val="normaltextrun"/>
          <w:rFonts w:ascii="Times New Roman" w:hAnsi="Times New Roman" w:cs="Times New Roman"/>
          <w:color w:val="000000"/>
          <w:sz w:val="24"/>
          <w:szCs w:val="24"/>
          <w:shd w:val="clear" w:color="auto" w:fill="FFFFFF"/>
        </w:rPr>
        <w:t xml:space="preserve">, </w:t>
      </w:r>
      <w:proofErr w:type="gramStart"/>
      <w:r w:rsidR="009D409D">
        <w:rPr>
          <w:rStyle w:val="normaltextrun"/>
          <w:rFonts w:ascii="Times New Roman" w:hAnsi="Times New Roman" w:cs="Times New Roman"/>
          <w:color w:val="000000"/>
          <w:sz w:val="24"/>
          <w:szCs w:val="24"/>
          <w:shd w:val="clear" w:color="auto" w:fill="FFFFFF"/>
        </w:rPr>
        <w:t>taking into</w:t>
      </w:r>
      <w:r w:rsidR="009D409D" w:rsidRPr="009D409D">
        <w:rPr>
          <w:rStyle w:val="normaltextrun"/>
          <w:rFonts w:ascii="Times New Roman" w:hAnsi="Times New Roman" w:cs="Times New Roman"/>
          <w:color w:val="000000"/>
          <w:sz w:val="24"/>
          <w:szCs w:val="24"/>
          <w:shd w:val="clear" w:color="auto" w:fill="FFFFFF"/>
        </w:rPr>
        <w:t xml:space="preserve"> account</w:t>
      </w:r>
      <w:proofErr w:type="gramEnd"/>
      <w:r w:rsidR="009D409D" w:rsidRPr="009D409D">
        <w:rPr>
          <w:rStyle w:val="normaltextrun"/>
          <w:rFonts w:ascii="Times New Roman" w:hAnsi="Times New Roman" w:cs="Times New Roman"/>
          <w:color w:val="000000"/>
          <w:sz w:val="24"/>
          <w:szCs w:val="24"/>
          <w:shd w:val="clear" w:color="auto" w:fill="FFFFFF"/>
        </w:rPr>
        <w:t xml:space="preserve"> a young person’s preferences and motivation, barriers and disadvantages, including reasons for being unemployed or inactive</w:t>
      </w:r>
      <w:r w:rsidR="009D409D">
        <w:rPr>
          <w:rStyle w:val="normaltextrun"/>
          <w:rFonts w:ascii="Times New Roman" w:hAnsi="Times New Roman" w:cs="Times New Roman"/>
          <w:color w:val="000000"/>
          <w:sz w:val="24"/>
          <w:szCs w:val="24"/>
          <w:shd w:val="clear" w:color="auto" w:fill="FFFFFF"/>
        </w:rPr>
        <w:t>.</w:t>
      </w:r>
    </w:p>
    <w:p w14:paraId="241AB4BE" w14:textId="77777777" w:rsidR="00D624B4" w:rsidRDefault="00113A73" w:rsidP="000F13E5">
      <w:pPr>
        <w:spacing w:before="240" w:after="240" w:line="288" w:lineRule="auto"/>
        <w:jc w:val="thaiDistribute"/>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 xml:space="preserve">Subsequently, </w:t>
      </w:r>
      <w:r w:rsidR="000F13E5">
        <w:rPr>
          <w:rStyle w:val="normaltextrun"/>
          <w:rFonts w:ascii="Times New Roman" w:hAnsi="Times New Roman" w:cs="Times New Roman"/>
          <w:color w:val="000000"/>
          <w:sz w:val="24"/>
          <w:szCs w:val="24"/>
          <w:shd w:val="clear" w:color="auto" w:fill="FFFFFF"/>
        </w:rPr>
        <w:t xml:space="preserve">holistic </w:t>
      </w:r>
      <w:r w:rsidR="00BE5F7E">
        <w:rPr>
          <w:rStyle w:val="normaltextrun"/>
          <w:rFonts w:ascii="Times New Roman" w:hAnsi="Times New Roman" w:cs="Times New Roman"/>
          <w:color w:val="000000"/>
          <w:sz w:val="24"/>
          <w:szCs w:val="24"/>
          <w:shd w:val="clear" w:color="auto" w:fill="FFFFFF"/>
        </w:rPr>
        <w:t xml:space="preserve">counselling, </w:t>
      </w:r>
      <w:r w:rsidR="000F13E5">
        <w:rPr>
          <w:rStyle w:val="normaltextrun"/>
          <w:rFonts w:ascii="Times New Roman" w:hAnsi="Times New Roman" w:cs="Times New Roman"/>
          <w:color w:val="000000"/>
          <w:sz w:val="24"/>
          <w:szCs w:val="24"/>
          <w:shd w:val="clear" w:color="auto" w:fill="FFFFFF"/>
        </w:rPr>
        <w:t xml:space="preserve">mentoring and coaching support </w:t>
      </w:r>
      <w:r w:rsidR="008449AF">
        <w:rPr>
          <w:rStyle w:val="normaltextrun"/>
          <w:rFonts w:ascii="Times New Roman" w:hAnsi="Times New Roman" w:cs="Times New Roman"/>
          <w:color w:val="000000"/>
          <w:sz w:val="24"/>
          <w:szCs w:val="24"/>
          <w:shd w:val="clear" w:color="auto" w:fill="FFFFFF"/>
        </w:rPr>
        <w:t xml:space="preserve">by trained personnel </w:t>
      </w:r>
      <w:r>
        <w:rPr>
          <w:rStyle w:val="normaltextrun"/>
          <w:rFonts w:ascii="Times New Roman" w:hAnsi="Times New Roman" w:cs="Times New Roman"/>
          <w:color w:val="000000"/>
          <w:sz w:val="24"/>
          <w:szCs w:val="24"/>
          <w:shd w:val="clear" w:color="auto" w:fill="FFFFFF"/>
        </w:rPr>
        <w:t xml:space="preserve">will </w:t>
      </w:r>
      <w:r w:rsidR="000F13E5">
        <w:rPr>
          <w:rStyle w:val="normaltextrun"/>
          <w:rFonts w:ascii="Times New Roman" w:hAnsi="Times New Roman" w:cs="Times New Roman"/>
          <w:color w:val="000000"/>
          <w:sz w:val="24"/>
          <w:szCs w:val="24"/>
          <w:shd w:val="clear" w:color="auto" w:fill="FFFFFF"/>
        </w:rPr>
        <w:t xml:space="preserve">help youth </w:t>
      </w:r>
      <w:r w:rsidR="004B7C9C">
        <w:rPr>
          <w:rStyle w:val="normaltextrun"/>
          <w:rFonts w:ascii="Times New Roman" w:hAnsi="Times New Roman" w:cs="Times New Roman"/>
          <w:color w:val="000000"/>
          <w:sz w:val="24"/>
          <w:szCs w:val="24"/>
          <w:shd w:val="clear" w:color="auto" w:fill="FFFFFF"/>
        </w:rPr>
        <w:t>understand</w:t>
      </w:r>
      <w:r w:rsidR="000B5626">
        <w:rPr>
          <w:rStyle w:val="normaltextrun"/>
          <w:rFonts w:ascii="Times New Roman" w:hAnsi="Times New Roman" w:cs="Times New Roman"/>
          <w:color w:val="000000"/>
          <w:sz w:val="24"/>
          <w:szCs w:val="24"/>
          <w:shd w:val="clear" w:color="auto" w:fill="FFFFFF"/>
        </w:rPr>
        <w:t xml:space="preserve"> </w:t>
      </w:r>
      <w:r w:rsidR="00335B12" w:rsidRPr="00335B12">
        <w:rPr>
          <w:rStyle w:val="normaltextrun"/>
          <w:rFonts w:ascii="Times New Roman" w:hAnsi="Times New Roman" w:cs="Times New Roman"/>
          <w:color w:val="000000"/>
          <w:sz w:val="24"/>
          <w:szCs w:val="24"/>
          <w:shd w:val="clear" w:color="auto" w:fill="FFFFFF"/>
        </w:rPr>
        <w:t>the changing nature of work, be it through career advice or entrepreneurship support, while adopting one-to-one support, motivational work, advocacy and/or peer support for longer-term NEETs</w:t>
      </w:r>
      <w:r w:rsidR="00335B12">
        <w:rPr>
          <w:rStyle w:val="normaltextrun"/>
          <w:rFonts w:ascii="Times New Roman" w:hAnsi="Times New Roman" w:cs="Times New Roman"/>
          <w:color w:val="000000"/>
          <w:sz w:val="24"/>
          <w:szCs w:val="24"/>
          <w:shd w:val="clear" w:color="auto" w:fill="FFFFFF"/>
        </w:rPr>
        <w:t xml:space="preserve">. </w:t>
      </w:r>
      <w:r w:rsidR="00CD2669">
        <w:rPr>
          <w:rStyle w:val="normaltextrun"/>
          <w:rFonts w:ascii="Times New Roman" w:hAnsi="Times New Roman" w:cs="Times New Roman"/>
          <w:color w:val="000000"/>
          <w:sz w:val="24"/>
          <w:szCs w:val="24"/>
          <w:shd w:val="clear" w:color="auto" w:fill="FFFFFF"/>
        </w:rPr>
        <w:t>Depending on individual needs</w:t>
      </w:r>
      <w:r w:rsidR="00133623">
        <w:rPr>
          <w:rStyle w:val="normaltextrun"/>
          <w:rFonts w:ascii="Times New Roman" w:hAnsi="Times New Roman" w:cs="Times New Roman"/>
          <w:color w:val="000000"/>
          <w:sz w:val="24"/>
          <w:szCs w:val="24"/>
          <w:shd w:val="clear" w:color="auto" w:fill="FFFFFF"/>
        </w:rPr>
        <w:t xml:space="preserve"> and </w:t>
      </w:r>
      <w:r w:rsidR="007E2030">
        <w:rPr>
          <w:rStyle w:val="normaltextrun"/>
          <w:rFonts w:ascii="Times New Roman" w:hAnsi="Times New Roman" w:cs="Times New Roman"/>
          <w:color w:val="000000"/>
          <w:sz w:val="24"/>
          <w:szCs w:val="24"/>
          <w:shd w:val="clear" w:color="auto" w:fill="FFFFFF"/>
        </w:rPr>
        <w:t>an assessment of existing skills</w:t>
      </w:r>
      <w:r w:rsidR="00CD2669">
        <w:rPr>
          <w:rStyle w:val="normaltextrun"/>
          <w:rFonts w:ascii="Times New Roman" w:hAnsi="Times New Roman" w:cs="Times New Roman"/>
          <w:color w:val="000000"/>
          <w:sz w:val="24"/>
          <w:szCs w:val="24"/>
          <w:shd w:val="clear" w:color="auto" w:fill="FFFFFF"/>
        </w:rPr>
        <w:t xml:space="preserve">, youth will also be </w:t>
      </w:r>
      <w:r w:rsidR="00CD2669" w:rsidRPr="00CD2669">
        <w:rPr>
          <w:rStyle w:val="normaltextrun"/>
          <w:rFonts w:ascii="Times New Roman" w:hAnsi="Times New Roman" w:cs="Times New Roman"/>
          <w:color w:val="000000"/>
          <w:sz w:val="24"/>
          <w:szCs w:val="24"/>
          <w:shd w:val="clear" w:color="auto" w:fill="FFFFFF"/>
        </w:rPr>
        <w:t>referr</w:t>
      </w:r>
      <w:r w:rsidR="00CD2669">
        <w:rPr>
          <w:rStyle w:val="normaltextrun"/>
          <w:rFonts w:ascii="Times New Roman" w:hAnsi="Times New Roman" w:cs="Times New Roman"/>
          <w:color w:val="000000"/>
          <w:sz w:val="24"/>
          <w:szCs w:val="24"/>
          <w:shd w:val="clear" w:color="auto" w:fill="FFFFFF"/>
        </w:rPr>
        <w:t>ed</w:t>
      </w:r>
      <w:r w:rsidR="00CD2669" w:rsidRPr="00CD2669">
        <w:rPr>
          <w:rStyle w:val="normaltextrun"/>
          <w:rFonts w:ascii="Times New Roman" w:hAnsi="Times New Roman" w:cs="Times New Roman"/>
          <w:color w:val="000000"/>
          <w:sz w:val="24"/>
          <w:szCs w:val="24"/>
          <w:shd w:val="clear" w:color="auto" w:fill="FFFFFF"/>
        </w:rPr>
        <w:t xml:space="preserve"> to partners (e.g.</w:t>
      </w:r>
      <w:r w:rsidR="006863DF">
        <w:rPr>
          <w:rStyle w:val="normaltextrun"/>
          <w:rFonts w:ascii="Times New Roman" w:hAnsi="Times New Roman" w:cs="Times New Roman"/>
          <w:color w:val="000000"/>
          <w:sz w:val="24"/>
          <w:szCs w:val="24"/>
          <w:shd w:val="clear" w:color="auto" w:fill="FFFFFF"/>
        </w:rPr>
        <w:t>,</w:t>
      </w:r>
      <w:r w:rsidR="00CD2669" w:rsidRPr="00CD2669">
        <w:rPr>
          <w:rStyle w:val="normaltextrun"/>
          <w:rFonts w:ascii="Times New Roman" w:hAnsi="Times New Roman" w:cs="Times New Roman"/>
          <w:color w:val="000000"/>
          <w:sz w:val="24"/>
          <w:szCs w:val="24"/>
          <w:shd w:val="clear" w:color="auto" w:fill="FFFFFF"/>
        </w:rPr>
        <w:t xml:space="preserve"> education and training institutions, social partners, youth </w:t>
      </w:r>
      <w:proofErr w:type="spellStart"/>
      <w:r w:rsidR="00CD2669" w:rsidRPr="00CD2669">
        <w:rPr>
          <w:rStyle w:val="normaltextrun"/>
          <w:rFonts w:ascii="Times New Roman" w:hAnsi="Times New Roman" w:cs="Times New Roman"/>
          <w:color w:val="000000"/>
          <w:sz w:val="24"/>
          <w:szCs w:val="24"/>
          <w:shd w:val="clear" w:color="auto" w:fill="FFFFFF"/>
        </w:rPr>
        <w:t>organisations</w:t>
      </w:r>
      <w:proofErr w:type="spellEnd"/>
      <w:r w:rsidR="00CD2669" w:rsidRPr="00CD2669">
        <w:rPr>
          <w:rStyle w:val="normaltextrun"/>
          <w:rFonts w:ascii="Times New Roman" w:hAnsi="Times New Roman" w:cs="Times New Roman"/>
          <w:color w:val="000000"/>
          <w:sz w:val="24"/>
          <w:szCs w:val="24"/>
          <w:shd w:val="clear" w:color="auto" w:fill="FFFFFF"/>
        </w:rPr>
        <w:t>, as well as supporting youth work and social services), who can help them overcome other barriers to</w:t>
      </w:r>
      <w:r w:rsidR="00CD2669">
        <w:rPr>
          <w:rStyle w:val="normaltextrun"/>
          <w:rFonts w:ascii="Times New Roman" w:hAnsi="Times New Roman" w:cs="Times New Roman"/>
          <w:color w:val="000000"/>
          <w:sz w:val="24"/>
          <w:szCs w:val="24"/>
          <w:shd w:val="clear" w:color="auto" w:fill="FFFFFF"/>
        </w:rPr>
        <w:t xml:space="preserve"> education or</w:t>
      </w:r>
      <w:r w:rsidR="00CD2669" w:rsidRPr="00CD2669">
        <w:rPr>
          <w:rStyle w:val="normaltextrun"/>
          <w:rFonts w:ascii="Times New Roman" w:hAnsi="Times New Roman" w:cs="Times New Roman"/>
          <w:color w:val="000000"/>
          <w:sz w:val="24"/>
          <w:szCs w:val="24"/>
          <w:shd w:val="clear" w:color="auto" w:fill="FFFFFF"/>
        </w:rPr>
        <w:t xml:space="preserve"> employment</w:t>
      </w:r>
      <w:r w:rsidR="00043038">
        <w:rPr>
          <w:rStyle w:val="normaltextrun"/>
          <w:rFonts w:ascii="Times New Roman" w:hAnsi="Times New Roman" w:cs="Times New Roman"/>
          <w:color w:val="000000"/>
          <w:sz w:val="24"/>
          <w:szCs w:val="24"/>
          <w:shd w:val="clear" w:color="auto" w:fill="FFFFFF"/>
        </w:rPr>
        <w:t xml:space="preserve">. </w:t>
      </w:r>
    </w:p>
    <w:p w14:paraId="01D467EE" w14:textId="32185946" w:rsidR="00943A05" w:rsidRPr="00943A05" w:rsidRDefault="00943A05" w:rsidP="000F13E5">
      <w:pPr>
        <w:spacing w:before="240" w:after="240" w:line="288" w:lineRule="auto"/>
        <w:jc w:val="thaiDistribute"/>
        <w:rPr>
          <w:rStyle w:val="normaltextrun"/>
          <w:rFonts w:ascii="Times New Roman" w:hAnsi="Times New Roman" w:cs="Times New Roman"/>
          <w:b/>
          <w:bCs/>
          <w:color w:val="000000"/>
          <w:sz w:val="24"/>
          <w:szCs w:val="24"/>
          <w:shd w:val="clear" w:color="auto" w:fill="FFFFFF"/>
        </w:rPr>
      </w:pPr>
      <w:r w:rsidRPr="00943A05">
        <w:rPr>
          <w:rStyle w:val="normaltextrun"/>
          <w:rFonts w:ascii="Times New Roman" w:hAnsi="Times New Roman" w:cs="Times New Roman"/>
          <w:b/>
          <w:bCs/>
          <w:color w:val="000000"/>
          <w:sz w:val="24"/>
          <w:szCs w:val="24"/>
          <w:shd w:val="clear" w:color="auto" w:fill="FFFFFF"/>
        </w:rPr>
        <w:t>Offer phase:</w:t>
      </w:r>
      <w:r w:rsidR="005A389C">
        <w:rPr>
          <w:rStyle w:val="normaltextrun"/>
          <w:rFonts w:ascii="Times New Roman" w:hAnsi="Times New Roman" w:cs="Times New Roman"/>
          <w:b/>
          <w:bCs/>
          <w:color w:val="000000"/>
          <w:sz w:val="24"/>
          <w:szCs w:val="24"/>
          <w:shd w:val="clear" w:color="auto" w:fill="FFFFFF"/>
        </w:rPr>
        <w:t xml:space="preserve"> Reintegrating into Education, Employment or Training</w:t>
      </w:r>
    </w:p>
    <w:p w14:paraId="7A4CEA13" w14:textId="70E3F940" w:rsidR="000F13E5" w:rsidRDefault="000F13E5" w:rsidP="000F13E5">
      <w:pPr>
        <w:spacing w:before="240" w:after="240" w:line="288" w:lineRule="auto"/>
        <w:jc w:val="thaiDistribute"/>
        <w:rPr>
          <w:rFonts w:ascii="Times New Roman" w:hAnsi="Times New Roman" w:cstheme="minorBidi"/>
          <w:sz w:val="24"/>
          <w:szCs w:val="24"/>
        </w:rPr>
      </w:pPr>
      <w:r>
        <w:rPr>
          <w:rFonts w:ascii="Times New Roman" w:hAnsi="Times New Roman" w:cstheme="minorBidi"/>
          <w:sz w:val="24"/>
          <w:szCs w:val="24"/>
        </w:rPr>
        <w:t xml:space="preserve">In the final </w:t>
      </w:r>
      <w:r w:rsidRPr="00A05B8A">
        <w:rPr>
          <w:rFonts w:ascii="Times New Roman" w:hAnsi="Times New Roman" w:cstheme="minorBidi"/>
          <w:b/>
          <w:bCs/>
          <w:sz w:val="24"/>
          <w:szCs w:val="24"/>
        </w:rPr>
        <w:t>Offer</w:t>
      </w:r>
      <w:r>
        <w:rPr>
          <w:rFonts w:ascii="Times New Roman" w:hAnsi="Times New Roman" w:cstheme="minorBidi"/>
          <w:sz w:val="24"/>
          <w:szCs w:val="24"/>
        </w:rPr>
        <w:t xml:space="preserve"> phase, youth NEET will be offered either employment, continued education, apprenticeship or traineeship opportunities. Entering this phase means that the youth is no longer NEET. However, continued follow up and monitoring after the offer phase is important as once youth leave their employment, education or training, they may return to being NEET again. Periodic </w:t>
      </w:r>
      <w:r w:rsidR="04F772C3" w:rsidRPr="50047B01">
        <w:rPr>
          <w:rFonts w:ascii="Times New Roman" w:hAnsi="Times New Roman" w:cstheme="minorBidi"/>
          <w:sz w:val="24"/>
          <w:szCs w:val="24"/>
        </w:rPr>
        <w:t>follow-</w:t>
      </w:r>
      <w:r>
        <w:rPr>
          <w:rFonts w:ascii="Times New Roman" w:hAnsi="Times New Roman" w:cstheme="minorBidi"/>
          <w:sz w:val="24"/>
          <w:szCs w:val="24"/>
        </w:rPr>
        <w:t xml:space="preserve">up and support are therefore required to ensure youth </w:t>
      </w:r>
      <w:proofErr w:type="gramStart"/>
      <w:r>
        <w:rPr>
          <w:rFonts w:ascii="Times New Roman" w:hAnsi="Times New Roman" w:cstheme="minorBidi"/>
          <w:sz w:val="24"/>
          <w:szCs w:val="24"/>
        </w:rPr>
        <w:t>are able to</w:t>
      </w:r>
      <w:proofErr w:type="gramEnd"/>
      <w:r>
        <w:rPr>
          <w:rFonts w:ascii="Times New Roman" w:hAnsi="Times New Roman" w:cstheme="minorBidi"/>
          <w:sz w:val="24"/>
          <w:szCs w:val="24"/>
        </w:rPr>
        <w:t xml:space="preserve"> stay on track</w:t>
      </w:r>
      <w:r w:rsidR="005C215C">
        <w:rPr>
          <w:rFonts w:ascii="Times New Roman" w:hAnsi="Times New Roman" w:cstheme="minorBidi"/>
          <w:sz w:val="24"/>
          <w:szCs w:val="24"/>
        </w:rPr>
        <w:t xml:space="preserve"> and to assess the sustainability of interventions</w:t>
      </w:r>
      <w:r>
        <w:rPr>
          <w:rFonts w:ascii="Times New Roman" w:hAnsi="Times New Roman" w:cstheme="minorBidi"/>
          <w:sz w:val="24"/>
          <w:szCs w:val="24"/>
        </w:rPr>
        <w:t>.</w:t>
      </w:r>
    </w:p>
    <w:p w14:paraId="0FF7C180" w14:textId="3BB97323" w:rsidR="00A901A2" w:rsidRDefault="00550F29" w:rsidP="00761779">
      <w:pPr>
        <w:spacing w:before="240" w:after="240" w:line="288" w:lineRule="auto"/>
        <w:jc w:val="thaiDistribute"/>
        <w:rPr>
          <w:rFonts w:ascii="Times New Roman" w:hAnsi="Times New Roman" w:cstheme="minorBidi"/>
          <w:sz w:val="24"/>
          <w:szCs w:val="24"/>
        </w:rPr>
      </w:pPr>
      <w:r>
        <w:rPr>
          <w:rFonts w:ascii="Times New Roman" w:hAnsi="Times New Roman" w:cstheme="minorBidi"/>
          <w:sz w:val="24"/>
          <w:szCs w:val="24"/>
        </w:rPr>
        <w:t xml:space="preserve">While the </w:t>
      </w:r>
      <w:r w:rsidR="009B6276">
        <w:rPr>
          <w:rFonts w:ascii="Times New Roman" w:hAnsi="Times New Roman" w:cstheme="minorBidi"/>
          <w:sz w:val="24"/>
          <w:szCs w:val="24"/>
        </w:rPr>
        <w:t xml:space="preserve">EU </w:t>
      </w:r>
      <w:r w:rsidR="00761779" w:rsidRPr="00761779">
        <w:rPr>
          <w:rFonts w:ascii="Times New Roman" w:hAnsi="Times New Roman" w:cstheme="minorBidi"/>
          <w:sz w:val="24"/>
          <w:szCs w:val="24"/>
        </w:rPr>
        <w:t>Youth Guarantee</w:t>
      </w:r>
      <w:r w:rsidR="00761779">
        <w:rPr>
          <w:rFonts w:ascii="Times New Roman" w:hAnsi="Times New Roman" w:cstheme="minorBidi"/>
          <w:sz w:val="24"/>
          <w:szCs w:val="24"/>
        </w:rPr>
        <w:t xml:space="preserve"> had proved effective over the years,</w:t>
      </w:r>
      <w:r w:rsidR="00761779" w:rsidRPr="00761779">
        <w:rPr>
          <w:rFonts w:ascii="Times New Roman" w:hAnsi="Times New Roman" w:cstheme="minorBidi"/>
          <w:sz w:val="24"/>
          <w:szCs w:val="24"/>
        </w:rPr>
        <w:t xml:space="preserve"> interventions are often not sufficiently adapted to the needs of those facing multiple barriers, such as poverty, social exclusion, disability, and discrimination. </w:t>
      </w:r>
      <w:r w:rsidR="002A558E" w:rsidRPr="002A558E">
        <w:rPr>
          <w:rFonts w:ascii="Times New Roman" w:hAnsi="Times New Roman" w:cstheme="minorBidi"/>
          <w:sz w:val="24"/>
          <w:szCs w:val="24"/>
        </w:rPr>
        <w:t xml:space="preserve">This diverse group of young people may also need a longer period of support, with multiple interventions, before they are ready to take up an offer of education, </w:t>
      </w:r>
      <w:r w:rsidR="007727B3" w:rsidRPr="002A558E">
        <w:rPr>
          <w:rFonts w:ascii="Times New Roman" w:hAnsi="Times New Roman" w:cstheme="minorBidi"/>
          <w:sz w:val="24"/>
          <w:szCs w:val="24"/>
        </w:rPr>
        <w:t>training,</w:t>
      </w:r>
      <w:r w:rsidR="002A558E" w:rsidRPr="002A558E">
        <w:rPr>
          <w:rFonts w:ascii="Times New Roman" w:hAnsi="Times New Roman" w:cstheme="minorBidi"/>
          <w:sz w:val="24"/>
          <w:szCs w:val="24"/>
        </w:rPr>
        <w:t xml:space="preserve"> or employment. It is therefore important to ensure they are given the flexibility they need rather than setting a fixed timescale within which to meet targets</w:t>
      </w:r>
      <w:r w:rsidR="00D5257F">
        <w:rPr>
          <w:rFonts w:ascii="Times New Roman" w:hAnsi="Times New Roman" w:cstheme="minorBidi"/>
          <w:sz w:val="24"/>
          <w:szCs w:val="24"/>
        </w:rPr>
        <w:t xml:space="preserve"> (European Union, 2018)</w:t>
      </w:r>
      <w:r w:rsidR="002A558E" w:rsidRPr="002A558E">
        <w:rPr>
          <w:rFonts w:ascii="Times New Roman" w:hAnsi="Times New Roman" w:cstheme="minorBidi"/>
          <w:sz w:val="24"/>
          <w:szCs w:val="24"/>
        </w:rPr>
        <w:t>.</w:t>
      </w:r>
      <w:r w:rsidR="002A558E">
        <w:rPr>
          <w:rFonts w:ascii="Times New Roman" w:hAnsi="Times New Roman" w:cstheme="minorBidi"/>
          <w:sz w:val="24"/>
          <w:szCs w:val="24"/>
        </w:rPr>
        <w:t xml:space="preserve"> </w:t>
      </w:r>
    </w:p>
    <w:p w14:paraId="62926C99" w14:textId="6C3FA1D8" w:rsidR="00550F29" w:rsidRPr="004D14B1" w:rsidDel="00E408CC" w:rsidRDefault="00392801" w:rsidP="0059620C">
      <w:pPr>
        <w:spacing w:before="240" w:after="240" w:line="288" w:lineRule="auto"/>
        <w:jc w:val="thaiDistribute"/>
        <w:rPr>
          <w:rFonts w:ascii="Times New Roman" w:hAnsi="Times New Roman" w:cstheme="minorBidi"/>
          <w:sz w:val="24"/>
          <w:szCs w:val="24"/>
        </w:rPr>
      </w:pPr>
      <w:r>
        <w:rPr>
          <w:rFonts w:ascii="Times New Roman" w:hAnsi="Times New Roman" w:cstheme="minorBidi"/>
          <w:sz w:val="24"/>
          <w:szCs w:val="24"/>
        </w:rPr>
        <w:t>Towards this end, t</w:t>
      </w:r>
      <w:r w:rsidR="00761779">
        <w:rPr>
          <w:rFonts w:ascii="Times New Roman" w:hAnsi="Times New Roman" w:cstheme="minorBidi"/>
          <w:sz w:val="24"/>
          <w:szCs w:val="24"/>
        </w:rPr>
        <w:t xml:space="preserve">he </w:t>
      </w:r>
      <w:r w:rsidR="00334F59">
        <w:rPr>
          <w:rFonts w:ascii="Times New Roman" w:hAnsi="Times New Roman" w:cstheme="minorBidi"/>
          <w:sz w:val="24"/>
          <w:szCs w:val="24"/>
        </w:rPr>
        <w:t xml:space="preserve">Pilot of </w:t>
      </w:r>
      <w:r w:rsidR="00761779" w:rsidRPr="00761779">
        <w:rPr>
          <w:rFonts w:ascii="Times New Roman" w:hAnsi="Times New Roman" w:cstheme="minorBidi"/>
          <w:sz w:val="24"/>
          <w:szCs w:val="24"/>
        </w:rPr>
        <w:t>Integrated Services for Youth Not in Education, Employment or Training (NEET)</w:t>
      </w:r>
      <w:r w:rsidR="00761779">
        <w:rPr>
          <w:rFonts w:ascii="Times New Roman" w:hAnsi="Times New Roman" w:cstheme="minorBidi"/>
          <w:sz w:val="24"/>
          <w:szCs w:val="24"/>
        </w:rPr>
        <w:t xml:space="preserve"> in Thailand </w:t>
      </w:r>
      <w:r w:rsidR="00D23F5B">
        <w:rPr>
          <w:rFonts w:ascii="Times New Roman" w:hAnsi="Times New Roman" w:cstheme="minorBidi"/>
          <w:sz w:val="24"/>
          <w:szCs w:val="24"/>
        </w:rPr>
        <w:t xml:space="preserve">will </w:t>
      </w:r>
      <w:r w:rsidR="00E80D38">
        <w:rPr>
          <w:rFonts w:ascii="Times New Roman" w:hAnsi="Times New Roman" w:cstheme="minorBidi"/>
          <w:sz w:val="24"/>
          <w:szCs w:val="24"/>
        </w:rPr>
        <w:t>adapt the</w:t>
      </w:r>
      <w:r w:rsidR="00130A46">
        <w:rPr>
          <w:rFonts w:ascii="Times New Roman" w:hAnsi="Times New Roman" w:cstheme="minorBidi"/>
          <w:sz w:val="24"/>
          <w:szCs w:val="24"/>
        </w:rPr>
        <w:t xml:space="preserve"> conceptual framework of the</w:t>
      </w:r>
      <w:r w:rsidR="00E80D38">
        <w:rPr>
          <w:rFonts w:ascii="Times New Roman" w:hAnsi="Times New Roman" w:cstheme="minorBidi"/>
          <w:sz w:val="24"/>
          <w:szCs w:val="24"/>
        </w:rPr>
        <w:t xml:space="preserve"> Youth Guarantee </w:t>
      </w:r>
      <w:r w:rsidR="00E80D38">
        <w:rPr>
          <w:rFonts w:ascii="Times New Roman" w:hAnsi="Times New Roman" w:cstheme="minorBidi"/>
          <w:sz w:val="24"/>
          <w:szCs w:val="24"/>
        </w:rPr>
        <w:lastRenderedPageBreak/>
        <w:t>scheme</w:t>
      </w:r>
      <w:r w:rsidR="007727B3">
        <w:rPr>
          <w:rFonts w:ascii="Times New Roman" w:hAnsi="Times New Roman" w:cstheme="minorBidi"/>
          <w:sz w:val="24"/>
          <w:szCs w:val="24"/>
        </w:rPr>
        <w:t xml:space="preserve"> to the </w:t>
      </w:r>
      <w:r w:rsidR="00B30AD2">
        <w:rPr>
          <w:rFonts w:ascii="Times New Roman" w:hAnsi="Times New Roman" w:cstheme="minorBidi"/>
          <w:sz w:val="24"/>
          <w:szCs w:val="24"/>
        </w:rPr>
        <w:t xml:space="preserve">local context and the individual needs of </w:t>
      </w:r>
      <w:r w:rsidR="00A901A2">
        <w:rPr>
          <w:rFonts w:ascii="Times New Roman" w:hAnsi="Times New Roman" w:cstheme="minorBidi"/>
          <w:sz w:val="24"/>
          <w:szCs w:val="24"/>
        </w:rPr>
        <w:t>youth</w:t>
      </w:r>
      <w:r w:rsidR="00FD5BEE">
        <w:rPr>
          <w:rFonts w:ascii="Times New Roman" w:hAnsi="Times New Roman" w:cstheme="minorBidi"/>
          <w:sz w:val="24"/>
          <w:szCs w:val="24"/>
        </w:rPr>
        <w:t>, particularly those</w:t>
      </w:r>
      <w:r w:rsidR="00A901A2">
        <w:rPr>
          <w:rFonts w:ascii="Times New Roman" w:hAnsi="Times New Roman" w:cstheme="minorBidi"/>
          <w:sz w:val="24"/>
          <w:szCs w:val="24"/>
        </w:rPr>
        <w:t xml:space="preserve"> in vulnerable situations</w:t>
      </w:r>
      <w:r w:rsidR="00FD5BEE">
        <w:rPr>
          <w:rFonts w:ascii="Times New Roman" w:hAnsi="Times New Roman" w:cstheme="minorBidi"/>
          <w:sz w:val="24"/>
          <w:szCs w:val="24"/>
        </w:rPr>
        <w:t xml:space="preserve">, </w:t>
      </w:r>
      <w:r w:rsidR="00170CDF">
        <w:rPr>
          <w:rFonts w:ascii="Times New Roman" w:hAnsi="Times New Roman" w:cstheme="minorBidi"/>
          <w:sz w:val="24"/>
          <w:szCs w:val="24"/>
        </w:rPr>
        <w:t xml:space="preserve">including NEETs and youth </w:t>
      </w:r>
      <w:r w:rsidR="00DC2F91">
        <w:rPr>
          <w:rFonts w:ascii="Times New Roman" w:hAnsi="Times New Roman" w:cstheme="minorBidi"/>
          <w:sz w:val="24"/>
          <w:szCs w:val="24"/>
        </w:rPr>
        <w:t>at-risk</w:t>
      </w:r>
      <w:r w:rsidR="00170CDF">
        <w:rPr>
          <w:rFonts w:ascii="Times New Roman" w:hAnsi="Times New Roman" w:cstheme="minorBidi"/>
          <w:sz w:val="24"/>
          <w:szCs w:val="24"/>
        </w:rPr>
        <w:t xml:space="preserve"> of becoming NEET.</w:t>
      </w:r>
      <w:r w:rsidR="005F4AFC">
        <w:rPr>
          <w:rFonts w:ascii="Times New Roman" w:hAnsi="Times New Roman" w:cstheme="minorBidi"/>
          <w:sz w:val="24"/>
          <w:szCs w:val="24"/>
        </w:rPr>
        <w:t xml:space="preserve"> </w:t>
      </w:r>
      <w:r w:rsidR="006E3214">
        <w:rPr>
          <w:rFonts w:ascii="Times New Roman" w:hAnsi="Times New Roman" w:cstheme="minorBidi"/>
          <w:sz w:val="24"/>
          <w:szCs w:val="24"/>
        </w:rPr>
        <w:t>Whereas</w:t>
      </w:r>
      <w:r w:rsidR="005F4AFC">
        <w:rPr>
          <w:rFonts w:ascii="Times New Roman" w:hAnsi="Times New Roman" w:cstheme="minorBidi"/>
          <w:sz w:val="24"/>
          <w:szCs w:val="24"/>
        </w:rPr>
        <w:t xml:space="preserve"> the Youth Guarantee’s recommendation </w:t>
      </w:r>
      <w:r w:rsidR="00E7443E">
        <w:rPr>
          <w:rFonts w:ascii="Times New Roman" w:hAnsi="Times New Roman" w:cstheme="minorBidi"/>
          <w:sz w:val="24"/>
          <w:szCs w:val="24"/>
        </w:rPr>
        <w:t>seeks to</w:t>
      </w:r>
      <w:r w:rsidR="005F4AFC">
        <w:rPr>
          <w:rFonts w:ascii="Times New Roman" w:hAnsi="Times New Roman" w:cstheme="minorBidi"/>
          <w:sz w:val="24"/>
          <w:szCs w:val="24"/>
        </w:rPr>
        <w:t xml:space="preserve"> ensure </w:t>
      </w:r>
      <w:r w:rsidR="004B3878">
        <w:rPr>
          <w:rFonts w:ascii="Times New Roman" w:hAnsi="Times New Roman" w:cstheme="minorBidi"/>
          <w:sz w:val="24"/>
          <w:szCs w:val="24"/>
        </w:rPr>
        <w:t xml:space="preserve">young people receive </w:t>
      </w:r>
      <w:r w:rsidR="006605E8" w:rsidRPr="00D72B97">
        <w:rPr>
          <w:rFonts w:ascii="Times New Roman" w:hAnsi="Times New Roman" w:cstheme="minorBidi"/>
          <w:sz w:val="24"/>
          <w:szCs w:val="24"/>
        </w:rPr>
        <w:t>good quality offer of employment, continued education, an apprenticeship or a traineeship within a period of four months of becoming unemployed or leaving formal education</w:t>
      </w:r>
      <w:r w:rsidR="00C5485A">
        <w:rPr>
          <w:rFonts w:ascii="Times New Roman" w:hAnsi="Times New Roman" w:cstheme="minorBidi"/>
          <w:sz w:val="24"/>
          <w:szCs w:val="24"/>
        </w:rPr>
        <w:t>, th</w:t>
      </w:r>
      <w:r w:rsidR="0084415D">
        <w:rPr>
          <w:rFonts w:ascii="Times New Roman" w:hAnsi="Times New Roman" w:cstheme="minorBidi"/>
          <w:sz w:val="24"/>
          <w:szCs w:val="24"/>
        </w:rPr>
        <w:t>is</w:t>
      </w:r>
      <w:r w:rsidR="00C5485A">
        <w:rPr>
          <w:rFonts w:ascii="Times New Roman" w:hAnsi="Times New Roman" w:cstheme="minorBidi"/>
          <w:sz w:val="24"/>
          <w:szCs w:val="24"/>
        </w:rPr>
        <w:t xml:space="preserve"> project aims to support youth NEET and </w:t>
      </w:r>
      <w:r w:rsidR="00F75640">
        <w:rPr>
          <w:rFonts w:ascii="Times New Roman" w:hAnsi="Times New Roman" w:cstheme="minorBidi"/>
          <w:sz w:val="24"/>
          <w:szCs w:val="24"/>
        </w:rPr>
        <w:t xml:space="preserve">youth at-risk of becoming NEET </w:t>
      </w:r>
      <w:r w:rsidR="009F2A2A">
        <w:rPr>
          <w:rFonts w:ascii="Times New Roman" w:hAnsi="Times New Roman" w:cstheme="minorBidi"/>
          <w:sz w:val="24"/>
          <w:szCs w:val="24"/>
        </w:rPr>
        <w:t xml:space="preserve">to be reintegrated </w:t>
      </w:r>
      <w:r w:rsidR="00D72B97">
        <w:rPr>
          <w:rFonts w:ascii="Times New Roman" w:hAnsi="Times New Roman" w:cstheme="minorBidi"/>
          <w:sz w:val="24"/>
          <w:szCs w:val="24"/>
        </w:rPr>
        <w:t xml:space="preserve">in education, employment or training </w:t>
      </w:r>
      <w:r w:rsidR="00445F1A">
        <w:rPr>
          <w:rFonts w:ascii="Times New Roman" w:hAnsi="Times New Roman" w:cs="Times New Roman"/>
          <w:sz w:val="24"/>
          <w:szCs w:val="24"/>
        </w:rPr>
        <w:t>within 6 months of being engaged in the project</w:t>
      </w:r>
      <w:r w:rsidR="0084415D">
        <w:rPr>
          <w:rFonts w:ascii="Times New Roman" w:hAnsi="Times New Roman" w:cs="Times New Roman"/>
          <w:sz w:val="24"/>
          <w:szCs w:val="24"/>
        </w:rPr>
        <w:t>, given multiple vulnerab</w:t>
      </w:r>
      <w:r w:rsidR="00301DF8">
        <w:rPr>
          <w:rFonts w:ascii="Times New Roman" w:hAnsi="Times New Roman" w:cs="Times New Roman"/>
          <w:sz w:val="24"/>
          <w:szCs w:val="24"/>
        </w:rPr>
        <w:t>ilities faced by the target groups.</w:t>
      </w:r>
    </w:p>
    <w:p w14:paraId="73BCE451" w14:textId="77777777" w:rsidR="000F13E5" w:rsidRDefault="000F13E5" w:rsidP="000F13E5">
      <w:pPr>
        <w:spacing w:before="240" w:after="240" w:line="288" w:lineRule="auto"/>
        <w:rPr>
          <w:rFonts w:ascii="Times New Roman" w:hAnsi="Times New Roman" w:cs="Times New Roman"/>
          <w:b/>
          <w:bCs/>
          <w:sz w:val="24"/>
          <w:szCs w:val="24"/>
        </w:rPr>
      </w:pPr>
      <w:r w:rsidRPr="00046E8D">
        <w:rPr>
          <w:rFonts w:ascii="Times New Roman" w:hAnsi="Times New Roman" w:cs="Times New Roman"/>
          <w:b/>
          <w:bCs/>
          <w:sz w:val="24"/>
          <w:szCs w:val="24"/>
        </w:rPr>
        <w:t xml:space="preserve">     1.2.2 Project objectives</w:t>
      </w:r>
    </w:p>
    <w:p w14:paraId="308FFCB9" w14:textId="652720B1" w:rsidR="000F13E5" w:rsidRPr="004D14B1" w:rsidRDefault="000F13E5" w:rsidP="000F13E5">
      <w:pPr>
        <w:spacing w:before="240" w:after="240" w:line="288" w:lineRule="auto"/>
        <w:jc w:val="thaiDistribute"/>
        <w:rPr>
          <w:rFonts w:ascii="Times New Roman" w:hAnsi="Times New Roman" w:cs="Times New Roman"/>
          <w:sz w:val="24"/>
          <w:szCs w:val="24"/>
        </w:rPr>
      </w:pPr>
      <w:r>
        <w:rPr>
          <w:rFonts w:ascii="Times New Roman" w:hAnsi="Times New Roman" w:cs="Times New Roman"/>
          <w:sz w:val="24"/>
          <w:szCs w:val="24"/>
        </w:rPr>
        <w:t>The</w:t>
      </w:r>
      <w:r w:rsidRPr="005B27FB">
        <w:t xml:space="preserve"> </w:t>
      </w:r>
      <w:r w:rsidRPr="005B27FB">
        <w:rPr>
          <w:rFonts w:ascii="Times New Roman" w:hAnsi="Times New Roman" w:cs="Times New Roman"/>
          <w:sz w:val="24"/>
          <w:szCs w:val="24"/>
        </w:rPr>
        <w:t>Pilot of Integrated Services for Youth Not in Education, Employment or Training (NEET)</w:t>
      </w:r>
      <w:r>
        <w:rPr>
          <w:rFonts w:ascii="Times New Roman" w:hAnsi="Times New Roman" w:cs="Times New Roman"/>
          <w:sz w:val="24"/>
          <w:szCs w:val="24"/>
        </w:rPr>
        <w:t xml:space="preserve"> </w:t>
      </w:r>
      <w:r w:rsidRPr="00ED7F02">
        <w:rPr>
          <w:rFonts w:ascii="Times New Roman" w:hAnsi="Times New Roman" w:cs="Times New Roman"/>
          <w:sz w:val="24"/>
          <w:szCs w:val="24"/>
        </w:rPr>
        <w:t>aims to</w:t>
      </w:r>
      <w:r w:rsidR="00906FE7">
        <w:rPr>
          <w:rFonts w:ascii="Times New Roman" w:hAnsi="Times New Roman" w:cs="Times New Roman"/>
          <w:sz w:val="24"/>
          <w:szCs w:val="24"/>
        </w:rPr>
        <w:t xml:space="preserve"> </w:t>
      </w:r>
      <w:r w:rsidR="0007533A">
        <w:rPr>
          <w:rFonts w:ascii="Times New Roman" w:hAnsi="Times New Roman" w:cs="Times New Roman"/>
          <w:sz w:val="24"/>
          <w:szCs w:val="24"/>
        </w:rPr>
        <w:t xml:space="preserve">support young people in vulnerable situations </w:t>
      </w:r>
      <w:r w:rsidR="0057391A">
        <w:rPr>
          <w:rFonts w:ascii="Times New Roman" w:hAnsi="Times New Roman" w:cs="Times New Roman"/>
          <w:sz w:val="24"/>
          <w:szCs w:val="24"/>
        </w:rPr>
        <w:t xml:space="preserve">to get </w:t>
      </w:r>
      <w:r w:rsidR="0057391A" w:rsidRPr="0057391A">
        <w:rPr>
          <w:rFonts w:ascii="Times New Roman" w:hAnsi="Times New Roman" w:cs="Times New Roman"/>
          <w:sz w:val="24"/>
          <w:szCs w:val="24"/>
        </w:rPr>
        <w:t>back into education</w:t>
      </w:r>
      <w:r w:rsidR="000E1EDB">
        <w:rPr>
          <w:rFonts w:ascii="Times New Roman" w:hAnsi="Times New Roman" w:cs="Times New Roman"/>
          <w:sz w:val="24"/>
          <w:szCs w:val="24"/>
        </w:rPr>
        <w:t xml:space="preserve">, </w:t>
      </w:r>
      <w:r w:rsidR="0057391A" w:rsidRPr="0057391A">
        <w:rPr>
          <w:rFonts w:ascii="Times New Roman" w:hAnsi="Times New Roman" w:cs="Times New Roman"/>
          <w:sz w:val="24"/>
          <w:szCs w:val="24"/>
        </w:rPr>
        <w:t xml:space="preserve">training or </w:t>
      </w:r>
      <w:r w:rsidR="007D53DA">
        <w:rPr>
          <w:rFonts w:ascii="Times New Roman" w:hAnsi="Times New Roman" w:cs="Times New Roman"/>
          <w:sz w:val="24"/>
          <w:szCs w:val="24"/>
        </w:rPr>
        <w:t>employment</w:t>
      </w:r>
      <w:r w:rsidR="0057391A" w:rsidRPr="0057391A">
        <w:rPr>
          <w:rFonts w:ascii="Times New Roman" w:hAnsi="Times New Roman" w:cs="Times New Roman"/>
          <w:sz w:val="24"/>
          <w:szCs w:val="24"/>
        </w:rPr>
        <w:t xml:space="preserve">, </w:t>
      </w:r>
      <w:r w:rsidR="0057391A">
        <w:rPr>
          <w:rFonts w:ascii="Times New Roman" w:hAnsi="Times New Roman" w:cs="Times New Roman"/>
          <w:sz w:val="24"/>
          <w:szCs w:val="24"/>
        </w:rPr>
        <w:t xml:space="preserve">while </w:t>
      </w:r>
      <w:r w:rsidR="0057391A" w:rsidRPr="0057391A">
        <w:rPr>
          <w:rFonts w:ascii="Times New Roman" w:hAnsi="Times New Roman" w:cs="Times New Roman"/>
          <w:sz w:val="24"/>
          <w:szCs w:val="24"/>
        </w:rPr>
        <w:t>helping them</w:t>
      </w:r>
      <w:r w:rsidR="0057391A">
        <w:rPr>
          <w:rFonts w:ascii="Times New Roman" w:hAnsi="Times New Roman" w:cs="Times New Roman"/>
          <w:sz w:val="24"/>
          <w:szCs w:val="24"/>
        </w:rPr>
        <w:t xml:space="preserve"> simultaneously</w:t>
      </w:r>
      <w:r w:rsidR="0057391A" w:rsidRPr="0057391A">
        <w:rPr>
          <w:rFonts w:ascii="Times New Roman" w:hAnsi="Times New Roman" w:cs="Times New Roman"/>
          <w:sz w:val="24"/>
          <w:szCs w:val="24"/>
        </w:rPr>
        <w:t xml:space="preserve"> to address different types of barriers and building up their self-confidence and motivation.</w:t>
      </w:r>
      <w:r w:rsidR="0057391A">
        <w:rPr>
          <w:rFonts w:ascii="Times New Roman" w:hAnsi="Times New Roman" w:cs="Times New Roman"/>
          <w:sz w:val="24"/>
          <w:szCs w:val="24"/>
        </w:rPr>
        <w:t xml:space="preserve"> In order to do this, </w:t>
      </w:r>
      <w:r w:rsidR="00097EE6">
        <w:rPr>
          <w:rFonts w:ascii="Times New Roman" w:hAnsi="Times New Roman" w:cs="Times New Roman"/>
          <w:sz w:val="24"/>
          <w:szCs w:val="24"/>
        </w:rPr>
        <w:t>the project will</w:t>
      </w:r>
      <w:r w:rsidRPr="00ED7F02">
        <w:rPr>
          <w:rFonts w:ascii="Times New Roman" w:hAnsi="Times New Roman" w:cs="Times New Roman"/>
          <w:sz w:val="24"/>
          <w:szCs w:val="24"/>
        </w:rPr>
        <w:t xml:space="preserve"> improve coordination among relevant stakeholders and service providers working with </w:t>
      </w:r>
      <w:r w:rsidR="0059620C">
        <w:rPr>
          <w:rFonts w:ascii="Times New Roman" w:hAnsi="Times New Roman" w:cs="Times New Roman"/>
          <w:sz w:val="24"/>
          <w:szCs w:val="24"/>
        </w:rPr>
        <w:t xml:space="preserve">vulnerable </w:t>
      </w:r>
      <w:r w:rsidRPr="00ED7F02">
        <w:rPr>
          <w:rFonts w:ascii="Times New Roman" w:hAnsi="Times New Roman" w:cs="Times New Roman"/>
          <w:sz w:val="24"/>
          <w:szCs w:val="24"/>
        </w:rPr>
        <w:t xml:space="preserve">young people at the local level and strengthen local capacity to provide </w:t>
      </w:r>
      <w:r w:rsidR="006F050E">
        <w:rPr>
          <w:rFonts w:ascii="Times New Roman" w:hAnsi="Times New Roman" w:cs="Times New Roman"/>
          <w:sz w:val="24"/>
          <w:szCs w:val="24"/>
        </w:rPr>
        <w:t xml:space="preserve">not only </w:t>
      </w:r>
      <w:r w:rsidRPr="00ED7F02">
        <w:rPr>
          <w:rFonts w:ascii="Times New Roman" w:hAnsi="Times New Roman" w:cs="Times New Roman"/>
          <w:sz w:val="24"/>
          <w:szCs w:val="24"/>
        </w:rPr>
        <w:t>alternative pathways and second chance education, training and employment opportunities for youth NEET as well as other vulnerable youth groups</w:t>
      </w:r>
      <w:r w:rsidR="006F050E">
        <w:rPr>
          <w:rFonts w:ascii="Times New Roman" w:hAnsi="Times New Roman" w:cs="Times New Roman"/>
          <w:sz w:val="24"/>
          <w:szCs w:val="24"/>
        </w:rPr>
        <w:t>, but also comp</w:t>
      </w:r>
      <w:r w:rsidR="00614071">
        <w:rPr>
          <w:rFonts w:ascii="Times New Roman" w:hAnsi="Times New Roman" w:cs="Times New Roman"/>
          <w:sz w:val="24"/>
          <w:szCs w:val="24"/>
        </w:rPr>
        <w:t>rehensive services to address multiple vulnerabilities faced by youth.</w:t>
      </w:r>
      <w:r>
        <w:rPr>
          <w:rFonts w:ascii="Times New Roman" w:hAnsi="Times New Roman" w:cstheme="minorBidi" w:hint="cs"/>
          <w:sz w:val="24"/>
          <w:szCs w:val="24"/>
          <w:cs/>
        </w:rPr>
        <w:t xml:space="preserve"> </w:t>
      </w:r>
      <w:r>
        <w:rPr>
          <w:rFonts w:ascii="Times New Roman" w:hAnsi="Times New Roman" w:cstheme="minorBidi"/>
          <w:sz w:val="24"/>
          <w:szCs w:val="24"/>
        </w:rPr>
        <w:t xml:space="preserve">It </w:t>
      </w:r>
      <w:r>
        <w:rPr>
          <w:rFonts w:ascii="Times New Roman" w:hAnsi="Times New Roman" w:cs="Times New Roman"/>
          <w:sz w:val="24"/>
          <w:szCs w:val="24"/>
        </w:rPr>
        <w:t xml:space="preserve">aims at </w:t>
      </w:r>
      <w:r w:rsidRPr="00586E51">
        <w:rPr>
          <w:rFonts w:ascii="Times New Roman" w:hAnsi="Times New Roman" w:cs="Times New Roman"/>
          <w:sz w:val="24"/>
          <w:szCs w:val="24"/>
        </w:rPr>
        <w:t>test</w:t>
      </w:r>
      <w:r>
        <w:rPr>
          <w:rFonts w:ascii="Times New Roman" w:hAnsi="Times New Roman" w:cs="Times New Roman"/>
          <w:sz w:val="24"/>
          <w:szCs w:val="24"/>
        </w:rPr>
        <w:t>ing</w:t>
      </w:r>
      <w:r w:rsidRPr="00586E51">
        <w:rPr>
          <w:rFonts w:ascii="Times New Roman" w:hAnsi="Times New Roman" w:cs="Times New Roman"/>
          <w:sz w:val="24"/>
          <w:szCs w:val="24"/>
        </w:rPr>
        <w:t xml:space="preserve"> a multi-stakeholder collaboration model in providing integrated package of services for youth NEET and other vulnerable groups</w:t>
      </w:r>
      <w:r w:rsidR="00781EEA">
        <w:rPr>
          <w:rFonts w:ascii="Times New Roman" w:hAnsi="Times New Roman" w:cs="Times New Roman"/>
          <w:sz w:val="24"/>
          <w:szCs w:val="24"/>
        </w:rPr>
        <w:t>. In the long term, the project aims to</w:t>
      </w:r>
      <w:r w:rsidR="001E5252">
        <w:rPr>
          <w:rFonts w:ascii="Times New Roman" w:hAnsi="Times New Roman" w:cs="Times New Roman"/>
          <w:sz w:val="24"/>
          <w:szCs w:val="24"/>
        </w:rPr>
        <w:t xml:space="preserve"> </w:t>
      </w:r>
      <w:r w:rsidRPr="00586E51">
        <w:rPr>
          <w:rFonts w:ascii="Times New Roman" w:hAnsi="Times New Roman" w:cs="Times New Roman"/>
          <w:sz w:val="24"/>
          <w:szCs w:val="24"/>
        </w:rPr>
        <w:t>reduce the number of NEETs and eradicate intergenerational transmission of poverty, translating the 13</w:t>
      </w:r>
      <w:r w:rsidRPr="009A37D1">
        <w:rPr>
          <w:rFonts w:ascii="Times New Roman" w:hAnsi="Times New Roman" w:cs="Times New Roman"/>
          <w:sz w:val="24"/>
          <w:szCs w:val="24"/>
          <w:vertAlign w:val="superscript"/>
        </w:rPr>
        <w:t>th</w:t>
      </w:r>
      <w:r w:rsidR="009A37D1">
        <w:rPr>
          <w:rFonts w:ascii="Times New Roman" w:hAnsi="Times New Roman" w:cs="Times New Roman"/>
          <w:sz w:val="24"/>
          <w:szCs w:val="24"/>
        </w:rPr>
        <w:t xml:space="preserve"> </w:t>
      </w:r>
      <w:r w:rsidRPr="00586E51">
        <w:rPr>
          <w:rFonts w:ascii="Times New Roman" w:hAnsi="Times New Roman" w:cs="Times New Roman"/>
          <w:sz w:val="24"/>
          <w:szCs w:val="24"/>
        </w:rPr>
        <w:t>National Economic and Social Development Plan (NESDP) into action at the local level</w:t>
      </w:r>
      <w:r>
        <w:rPr>
          <w:rFonts w:ascii="Times New Roman" w:hAnsi="Times New Roman" w:cs="Times New Roman"/>
          <w:sz w:val="24"/>
          <w:szCs w:val="24"/>
        </w:rPr>
        <w:t>.</w:t>
      </w:r>
    </w:p>
    <w:p w14:paraId="7185D7B8" w14:textId="06C59FEA" w:rsidR="000F13E5" w:rsidRDefault="000F13E5" w:rsidP="000F13E5">
      <w:pPr>
        <w:spacing w:before="240" w:after="240" w:line="288" w:lineRule="auto"/>
        <w:rPr>
          <w:rFonts w:ascii="Times New Roman" w:hAnsi="Times New Roman" w:cs="Times New Roman"/>
          <w:b/>
          <w:bCs/>
          <w:sz w:val="24"/>
          <w:szCs w:val="24"/>
        </w:rPr>
      </w:pPr>
      <w:r w:rsidRPr="00046E8D">
        <w:rPr>
          <w:rFonts w:ascii="Times New Roman" w:hAnsi="Times New Roman" w:cs="Times New Roman"/>
          <w:b/>
          <w:bCs/>
          <w:sz w:val="24"/>
          <w:szCs w:val="24"/>
        </w:rPr>
        <w:t xml:space="preserve">     1.2.3 Governance</w:t>
      </w:r>
    </w:p>
    <w:p w14:paraId="36B1916D" w14:textId="09440659" w:rsidR="000F13E5" w:rsidRDefault="000F13E5" w:rsidP="000F13E5">
      <w:pPr>
        <w:spacing w:before="240" w:after="240" w:line="288" w:lineRule="auto"/>
        <w:jc w:val="both"/>
        <w:rPr>
          <w:rFonts w:ascii="Times New Roman" w:hAnsi="Times New Roman" w:cs="Times New Roman"/>
          <w:sz w:val="24"/>
          <w:szCs w:val="24"/>
        </w:rPr>
      </w:pPr>
      <w:r w:rsidRPr="009F434F">
        <w:rPr>
          <w:rFonts w:ascii="Times New Roman" w:hAnsi="Times New Roman" w:cs="Times New Roman"/>
          <w:sz w:val="24"/>
          <w:szCs w:val="24"/>
        </w:rPr>
        <w:t xml:space="preserve">The </w:t>
      </w:r>
      <w:r w:rsidR="00263D70">
        <w:rPr>
          <w:rFonts w:ascii="Times New Roman" w:hAnsi="Times New Roman" w:cs="Times New Roman"/>
          <w:sz w:val="24"/>
          <w:szCs w:val="24"/>
        </w:rPr>
        <w:t xml:space="preserve">pilot </w:t>
      </w:r>
      <w:r>
        <w:rPr>
          <w:rFonts w:ascii="Times New Roman" w:hAnsi="Times New Roman" w:cs="Times New Roman"/>
          <w:sz w:val="24"/>
          <w:szCs w:val="24"/>
        </w:rPr>
        <w:t xml:space="preserve">project fosters coordination among relevant government and non-government agencies at the national and sub-national levels in two pilot locations – Na Phu Sub-district in </w:t>
      </w:r>
      <w:proofErr w:type="spellStart"/>
      <w:r>
        <w:rPr>
          <w:rFonts w:ascii="Times New Roman" w:hAnsi="Times New Roman" w:cs="Times New Roman"/>
          <w:sz w:val="24"/>
          <w:szCs w:val="24"/>
        </w:rPr>
        <w:t>Udon</w:t>
      </w:r>
      <w:proofErr w:type="spellEnd"/>
      <w:r>
        <w:rPr>
          <w:rFonts w:ascii="Times New Roman" w:hAnsi="Times New Roman" w:cs="Times New Roman"/>
          <w:sz w:val="24"/>
          <w:szCs w:val="24"/>
        </w:rPr>
        <w:t xml:space="preserve"> Thani province and </w:t>
      </w:r>
      <w:proofErr w:type="spellStart"/>
      <w:r>
        <w:rPr>
          <w:rFonts w:ascii="Times New Roman" w:hAnsi="Times New Roman" w:cs="Times New Roman"/>
          <w:sz w:val="24"/>
          <w:szCs w:val="24"/>
        </w:rPr>
        <w:t>Lamthamainchai</w:t>
      </w:r>
      <w:proofErr w:type="spellEnd"/>
      <w:r>
        <w:rPr>
          <w:rFonts w:ascii="Times New Roman" w:hAnsi="Times New Roman" w:cs="Times New Roman"/>
          <w:sz w:val="24"/>
          <w:szCs w:val="24"/>
        </w:rPr>
        <w:t xml:space="preserve"> District in Nakhon Ratchasima province – leveraging local expertise and resources to achieve the project objectives. The relevant agencies will</w:t>
      </w:r>
      <w:r w:rsidRPr="000D1216">
        <w:rPr>
          <w:rFonts w:ascii="Times New Roman" w:hAnsi="Times New Roman" w:cs="Times New Roman"/>
          <w:sz w:val="24"/>
          <w:szCs w:val="24"/>
        </w:rPr>
        <w:t xml:space="preserve"> coordinate and work together across sectors to </w:t>
      </w:r>
      <w:r>
        <w:rPr>
          <w:rFonts w:ascii="Times New Roman" w:hAnsi="Times New Roman" w:cs="Times New Roman"/>
          <w:sz w:val="24"/>
          <w:szCs w:val="24"/>
        </w:rPr>
        <w:t xml:space="preserve">deliver </w:t>
      </w:r>
      <w:r w:rsidRPr="000D1216">
        <w:rPr>
          <w:rFonts w:ascii="Times New Roman" w:hAnsi="Times New Roman" w:cs="Times New Roman"/>
          <w:sz w:val="24"/>
          <w:szCs w:val="24"/>
        </w:rPr>
        <w:t xml:space="preserve">comprehensive response </w:t>
      </w:r>
      <w:r>
        <w:rPr>
          <w:rFonts w:ascii="Times New Roman" w:hAnsi="Times New Roman" w:cs="Times New Roman"/>
          <w:sz w:val="24"/>
          <w:szCs w:val="24"/>
        </w:rPr>
        <w:t xml:space="preserve">to support the reintegration of youth NEET or </w:t>
      </w:r>
      <w:r w:rsidR="0030704A">
        <w:rPr>
          <w:rFonts w:ascii="Times New Roman" w:hAnsi="Times New Roman" w:cs="Times New Roman"/>
          <w:sz w:val="24"/>
          <w:szCs w:val="24"/>
        </w:rPr>
        <w:t xml:space="preserve">support to </w:t>
      </w:r>
      <w:r>
        <w:rPr>
          <w:rFonts w:ascii="Times New Roman" w:hAnsi="Times New Roman" w:cs="Times New Roman"/>
          <w:sz w:val="24"/>
          <w:szCs w:val="24"/>
        </w:rPr>
        <w:t>youth at-risk of being NEET</w:t>
      </w:r>
      <w:r w:rsidRPr="000D1216">
        <w:rPr>
          <w:rFonts w:ascii="Times New Roman" w:hAnsi="Times New Roman" w:cs="Times New Roman"/>
          <w:sz w:val="24"/>
          <w:szCs w:val="24"/>
        </w:rPr>
        <w:t>, according to their mandate and capacities.</w:t>
      </w:r>
    </w:p>
    <w:p w14:paraId="5524C582" w14:textId="2A6FC8E0" w:rsidR="000F13E5" w:rsidRDefault="000F13E5" w:rsidP="000F13E5">
      <w:pPr>
        <w:spacing w:before="240" w:after="240" w:line="288" w:lineRule="auto"/>
        <w:jc w:val="both"/>
        <w:rPr>
          <w:rFonts w:ascii="Times New Roman" w:hAnsi="Times New Roman" w:cs="Times New Roman"/>
          <w:sz w:val="24"/>
          <w:szCs w:val="24"/>
        </w:rPr>
      </w:pPr>
      <w:r>
        <w:rPr>
          <w:rFonts w:ascii="Times New Roman" w:hAnsi="Times New Roman" w:cs="Times New Roman"/>
          <w:sz w:val="24"/>
          <w:szCs w:val="24"/>
        </w:rPr>
        <w:t xml:space="preserve">At the national level, a </w:t>
      </w:r>
      <w:r w:rsidRPr="00F61820">
        <w:rPr>
          <w:rFonts w:ascii="Times New Roman" w:hAnsi="Times New Roman" w:cs="Times New Roman"/>
          <w:b/>
          <w:bCs/>
          <w:sz w:val="24"/>
          <w:szCs w:val="24"/>
        </w:rPr>
        <w:t>National Committee</w:t>
      </w:r>
      <w:r>
        <w:rPr>
          <w:rFonts w:ascii="Times New Roman" w:hAnsi="Times New Roman" w:cs="Times New Roman"/>
          <w:b/>
          <w:bCs/>
          <w:sz w:val="24"/>
          <w:szCs w:val="24"/>
        </w:rPr>
        <w:t xml:space="preserve"> on NEET</w:t>
      </w:r>
      <w:r>
        <w:rPr>
          <w:rFonts w:ascii="Times New Roman" w:hAnsi="Times New Roman" w:cs="Times New Roman"/>
          <w:sz w:val="24"/>
          <w:szCs w:val="24"/>
        </w:rPr>
        <w:t xml:space="preserve"> comprising of key agencies including the NESDC, the Ministry of Labour (</w:t>
      </w:r>
      <w:proofErr w:type="spellStart"/>
      <w:r>
        <w:rPr>
          <w:rFonts w:ascii="Times New Roman" w:hAnsi="Times New Roman" w:cs="Times New Roman"/>
          <w:sz w:val="24"/>
          <w:szCs w:val="24"/>
        </w:rPr>
        <w:t>MoL</w:t>
      </w:r>
      <w:proofErr w:type="spellEnd"/>
      <w:r>
        <w:rPr>
          <w:rFonts w:ascii="Times New Roman" w:hAnsi="Times New Roman" w:cs="Times New Roman"/>
          <w:sz w:val="24"/>
          <w:szCs w:val="24"/>
        </w:rPr>
        <w:t>), the Ministry of Education (</w:t>
      </w:r>
      <w:proofErr w:type="spellStart"/>
      <w:r>
        <w:rPr>
          <w:rFonts w:ascii="Times New Roman" w:hAnsi="Times New Roman" w:cs="Times New Roman"/>
          <w:sz w:val="24"/>
          <w:szCs w:val="24"/>
        </w:rPr>
        <w:t>MoE</w:t>
      </w:r>
      <w:proofErr w:type="spellEnd"/>
      <w:r>
        <w:rPr>
          <w:rFonts w:ascii="Times New Roman" w:hAnsi="Times New Roman" w:cs="Times New Roman"/>
          <w:sz w:val="24"/>
          <w:szCs w:val="24"/>
        </w:rPr>
        <w:t>), the Ministry of Interior (</w:t>
      </w:r>
      <w:proofErr w:type="spellStart"/>
      <w:r>
        <w:rPr>
          <w:rFonts w:ascii="Times New Roman" w:hAnsi="Times New Roman" w:cs="Times New Roman"/>
          <w:sz w:val="24"/>
          <w:szCs w:val="24"/>
        </w:rPr>
        <w:t>MoI</w:t>
      </w:r>
      <w:proofErr w:type="spellEnd"/>
      <w:r>
        <w:rPr>
          <w:rFonts w:ascii="Times New Roman" w:hAnsi="Times New Roman" w:cs="Times New Roman"/>
          <w:sz w:val="24"/>
          <w:szCs w:val="24"/>
        </w:rPr>
        <w:t>), the Department of Children and Youth (DCY), the Equitable Education Fund (EEF) and UNICEF, has been established, with the NESDC serving as</w:t>
      </w:r>
      <w:r w:rsidRPr="009B5FF8">
        <w:rPr>
          <w:rFonts w:ascii="Times New Roman" w:hAnsi="Times New Roman" w:cs="Times New Roman"/>
          <w:sz w:val="24"/>
          <w:szCs w:val="24"/>
        </w:rPr>
        <w:t xml:space="preserve"> the key focal agency for the project implementation</w:t>
      </w:r>
      <w:r w:rsidR="008C2885">
        <w:rPr>
          <w:rFonts w:ascii="Times New Roman" w:hAnsi="Times New Roman" w:cs="Times New Roman"/>
          <w:sz w:val="24"/>
          <w:szCs w:val="24"/>
        </w:rPr>
        <w:t xml:space="preserve"> and </w:t>
      </w:r>
      <w:r w:rsidR="00CB6D75">
        <w:rPr>
          <w:rFonts w:ascii="Times New Roman" w:hAnsi="Times New Roman" w:cs="Times New Roman"/>
          <w:sz w:val="24"/>
          <w:szCs w:val="24"/>
        </w:rPr>
        <w:t>monitoring and evaluation</w:t>
      </w:r>
      <w:r>
        <w:rPr>
          <w:rFonts w:ascii="Times New Roman" w:hAnsi="Times New Roman" w:cs="Times New Roman"/>
          <w:sz w:val="24"/>
          <w:szCs w:val="24"/>
        </w:rPr>
        <w:t>.</w:t>
      </w:r>
    </w:p>
    <w:p w14:paraId="7EB9EDEE" w14:textId="76B901D9" w:rsidR="000F13E5" w:rsidRDefault="000F13E5" w:rsidP="000F13E5">
      <w:pPr>
        <w:spacing w:before="240" w:after="240" w:line="288" w:lineRule="auto"/>
        <w:jc w:val="both"/>
        <w:rPr>
          <w:rFonts w:ascii="Times New Roman" w:hAnsi="Times New Roman" w:cs="Times New Roman"/>
          <w:sz w:val="24"/>
          <w:szCs w:val="24"/>
        </w:rPr>
      </w:pPr>
      <w:r>
        <w:rPr>
          <w:rFonts w:ascii="Times New Roman" w:hAnsi="Times New Roman" w:cs="Times New Roman"/>
          <w:sz w:val="24"/>
          <w:szCs w:val="24"/>
        </w:rPr>
        <w:t xml:space="preserve">NESDC </w:t>
      </w:r>
      <w:r w:rsidRPr="00CE7429">
        <w:rPr>
          <w:rFonts w:ascii="Times New Roman" w:hAnsi="Times New Roman" w:cs="Times New Roman"/>
          <w:sz w:val="24"/>
          <w:szCs w:val="24"/>
        </w:rPr>
        <w:t xml:space="preserve">will mobilize and coordinate actions with </w:t>
      </w:r>
      <w:proofErr w:type="spellStart"/>
      <w:r w:rsidRPr="00CE7429">
        <w:rPr>
          <w:rFonts w:ascii="Times New Roman" w:hAnsi="Times New Roman" w:cs="Times New Roman"/>
          <w:sz w:val="24"/>
          <w:szCs w:val="24"/>
        </w:rPr>
        <w:t>M</w:t>
      </w:r>
      <w:r>
        <w:rPr>
          <w:rFonts w:ascii="Times New Roman" w:hAnsi="Times New Roman" w:cs="Times New Roman"/>
          <w:sz w:val="24"/>
          <w:szCs w:val="24"/>
        </w:rPr>
        <w:t>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w:t>
      </w:r>
      <w:r w:rsidRPr="00CE7429">
        <w:rPr>
          <w:rFonts w:ascii="Times New Roman" w:hAnsi="Times New Roman" w:cs="Times New Roman"/>
          <w:sz w:val="24"/>
          <w:szCs w:val="24"/>
        </w:rPr>
        <w:t>E</w:t>
      </w:r>
      <w:proofErr w:type="spellEnd"/>
      <w:r w:rsidRPr="00CE7429">
        <w:rPr>
          <w:rFonts w:ascii="Times New Roman" w:hAnsi="Times New Roman" w:cs="Times New Roman"/>
          <w:sz w:val="24"/>
          <w:szCs w:val="24"/>
        </w:rPr>
        <w:t xml:space="preserve">, </w:t>
      </w:r>
      <w:proofErr w:type="spellStart"/>
      <w:r w:rsidRPr="00CE7429">
        <w:rPr>
          <w:rFonts w:ascii="Times New Roman" w:hAnsi="Times New Roman" w:cs="Times New Roman"/>
          <w:sz w:val="24"/>
          <w:szCs w:val="24"/>
        </w:rPr>
        <w:t>M</w:t>
      </w:r>
      <w:r>
        <w:rPr>
          <w:rFonts w:ascii="Times New Roman" w:hAnsi="Times New Roman" w:cs="Times New Roman"/>
          <w:sz w:val="24"/>
          <w:szCs w:val="24"/>
        </w:rPr>
        <w:t>oI</w:t>
      </w:r>
      <w:proofErr w:type="spellEnd"/>
      <w:r>
        <w:rPr>
          <w:rFonts w:ascii="Times New Roman" w:hAnsi="Times New Roman" w:cs="Times New Roman"/>
          <w:sz w:val="24"/>
          <w:szCs w:val="24"/>
        </w:rPr>
        <w:t>, DCY</w:t>
      </w:r>
      <w:r w:rsidRPr="00CE7429">
        <w:rPr>
          <w:rFonts w:ascii="Times New Roman" w:hAnsi="Times New Roman" w:cs="Times New Roman"/>
          <w:sz w:val="24"/>
          <w:szCs w:val="24"/>
        </w:rPr>
        <w:t xml:space="preserve">, and </w:t>
      </w:r>
      <w:r>
        <w:rPr>
          <w:rFonts w:ascii="Times New Roman" w:hAnsi="Times New Roman" w:cs="Times New Roman"/>
          <w:sz w:val="24"/>
          <w:szCs w:val="24"/>
        </w:rPr>
        <w:t>EEF as well as other stakeholders</w:t>
      </w:r>
      <w:r w:rsidRPr="00CE7429">
        <w:rPr>
          <w:rFonts w:ascii="Times New Roman" w:hAnsi="Times New Roman" w:cs="Times New Roman"/>
          <w:sz w:val="24"/>
          <w:szCs w:val="24"/>
        </w:rPr>
        <w:t xml:space="preserve"> to</w:t>
      </w:r>
      <w:r>
        <w:rPr>
          <w:rFonts w:ascii="Times New Roman" w:hAnsi="Times New Roman" w:cs="Times New Roman"/>
          <w:sz w:val="24"/>
          <w:szCs w:val="24"/>
        </w:rPr>
        <w:t xml:space="preserve"> deliver appropriate services to support the reintegration of youth NEET </w:t>
      </w:r>
      <w:r>
        <w:rPr>
          <w:rFonts w:ascii="Times New Roman" w:hAnsi="Times New Roman" w:cs="Times New Roman"/>
          <w:sz w:val="24"/>
          <w:szCs w:val="24"/>
        </w:rPr>
        <w:lastRenderedPageBreak/>
        <w:t>or youth at-risk of being NEET</w:t>
      </w:r>
      <w:r w:rsidRPr="00CE7429">
        <w:rPr>
          <w:rFonts w:ascii="Times New Roman" w:hAnsi="Times New Roman" w:cs="Times New Roman"/>
          <w:sz w:val="24"/>
          <w:szCs w:val="24"/>
        </w:rPr>
        <w:t xml:space="preserve"> within each agency’s roles and responsibilities. </w:t>
      </w:r>
      <w:r>
        <w:rPr>
          <w:rFonts w:ascii="Times New Roman" w:hAnsi="Times New Roman" w:cs="Times New Roman"/>
          <w:sz w:val="24"/>
          <w:szCs w:val="24"/>
        </w:rPr>
        <w:t>NESDC, together with UNICEF,</w:t>
      </w:r>
      <w:r w:rsidRPr="00CE7429">
        <w:rPr>
          <w:rFonts w:ascii="Times New Roman" w:hAnsi="Times New Roman" w:cs="Times New Roman"/>
          <w:sz w:val="24"/>
          <w:szCs w:val="24"/>
        </w:rPr>
        <w:t xml:space="preserve"> will also provide technical assistance to support the capacity building of other agencies’ staff</w:t>
      </w:r>
      <w:r>
        <w:rPr>
          <w:rFonts w:ascii="Times New Roman" w:hAnsi="Times New Roman" w:cs="Times New Roman"/>
          <w:sz w:val="24"/>
          <w:szCs w:val="24"/>
        </w:rPr>
        <w:t xml:space="preserve"> and relevant stakeholders (such as community leaders, village </w:t>
      </w:r>
      <w:r w:rsidR="009A37D1">
        <w:rPr>
          <w:rFonts w:ascii="Times New Roman" w:hAnsi="Times New Roman" w:cs="Times New Roman"/>
          <w:sz w:val="24"/>
          <w:szCs w:val="24"/>
        </w:rPr>
        <w:t xml:space="preserve">health </w:t>
      </w:r>
      <w:r>
        <w:rPr>
          <w:rFonts w:ascii="Times New Roman" w:hAnsi="Times New Roman" w:cs="Times New Roman"/>
          <w:sz w:val="24"/>
          <w:szCs w:val="24"/>
        </w:rPr>
        <w:t>volunteers, etc.)</w:t>
      </w:r>
      <w:r w:rsidRPr="00CE7429">
        <w:rPr>
          <w:rFonts w:ascii="Times New Roman" w:hAnsi="Times New Roman" w:cs="Times New Roman"/>
          <w:sz w:val="24"/>
          <w:szCs w:val="24"/>
        </w:rPr>
        <w:t xml:space="preserve"> and lead the development of tools and pathways for</w:t>
      </w:r>
      <w:r>
        <w:rPr>
          <w:rFonts w:ascii="Times New Roman" w:hAnsi="Times New Roman" w:cs="Times New Roman"/>
          <w:sz w:val="24"/>
          <w:szCs w:val="24"/>
        </w:rPr>
        <w:t xml:space="preserve"> mapping and profiling youth NEET and</w:t>
      </w:r>
      <w:r w:rsidRPr="00CE7429">
        <w:rPr>
          <w:rFonts w:ascii="Times New Roman" w:hAnsi="Times New Roman" w:cs="Times New Roman"/>
          <w:sz w:val="24"/>
          <w:szCs w:val="24"/>
        </w:rPr>
        <w:t xml:space="preserve"> case management</w:t>
      </w:r>
      <w:r>
        <w:rPr>
          <w:rFonts w:ascii="Times New Roman" w:hAnsi="Times New Roman" w:cs="Times New Roman"/>
          <w:sz w:val="24"/>
          <w:szCs w:val="24"/>
        </w:rPr>
        <w:t>.</w:t>
      </w:r>
      <w:r w:rsidRPr="00CE7429">
        <w:rPr>
          <w:rFonts w:ascii="Times New Roman" w:hAnsi="Times New Roman" w:cs="Times New Roman"/>
          <w:sz w:val="24"/>
          <w:szCs w:val="24"/>
        </w:rPr>
        <w:t xml:space="preserve">  </w:t>
      </w:r>
    </w:p>
    <w:p w14:paraId="4B352BD1" w14:textId="6B02D89F" w:rsidR="000F13E5" w:rsidRDefault="000F13E5" w:rsidP="000F13E5">
      <w:pPr>
        <w:spacing w:before="240" w:after="240" w:line="288" w:lineRule="auto"/>
        <w:jc w:val="both"/>
        <w:rPr>
          <w:rFonts w:ascii="Times New Roman" w:hAnsi="Times New Roman" w:cs="Times New Roman"/>
          <w:sz w:val="24"/>
          <w:szCs w:val="24"/>
        </w:rPr>
      </w:pPr>
      <w:r>
        <w:rPr>
          <w:rFonts w:ascii="Times New Roman" w:hAnsi="Times New Roman" w:cs="Times New Roman"/>
          <w:sz w:val="24"/>
          <w:szCs w:val="24"/>
        </w:rPr>
        <w:t xml:space="preserve">At </w:t>
      </w:r>
      <w:r w:rsidRPr="007949AB">
        <w:rPr>
          <w:rFonts w:ascii="Times New Roman" w:hAnsi="Times New Roman" w:cs="Times New Roman"/>
          <w:sz w:val="24"/>
          <w:szCs w:val="24"/>
        </w:rPr>
        <w:t>the sub-national level</w:t>
      </w:r>
      <w:r>
        <w:rPr>
          <w:rFonts w:ascii="Times New Roman" w:hAnsi="Times New Roman" w:cs="Times New Roman"/>
          <w:sz w:val="24"/>
          <w:szCs w:val="24"/>
        </w:rPr>
        <w:t xml:space="preserve">, a </w:t>
      </w:r>
      <w:r w:rsidR="0001402F">
        <w:rPr>
          <w:rFonts w:ascii="Times New Roman" w:hAnsi="Times New Roman" w:cs="Times New Roman"/>
          <w:b/>
          <w:bCs/>
          <w:sz w:val="24"/>
          <w:szCs w:val="24"/>
        </w:rPr>
        <w:t>L</w:t>
      </w:r>
      <w:r w:rsidRPr="000F1883">
        <w:rPr>
          <w:rFonts w:ascii="Times New Roman" w:hAnsi="Times New Roman" w:cs="Times New Roman"/>
          <w:b/>
          <w:bCs/>
          <w:sz w:val="24"/>
          <w:szCs w:val="24"/>
        </w:rPr>
        <w:t xml:space="preserve">ocal </w:t>
      </w:r>
      <w:r w:rsidRPr="00C5137C">
        <w:rPr>
          <w:rFonts w:ascii="Times New Roman" w:hAnsi="Times New Roman" w:cs="Times New Roman"/>
          <w:b/>
          <w:bCs/>
          <w:sz w:val="24"/>
          <w:szCs w:val="24"/>
        </w:rPr>
        <w:t>Task Force</w:t>
      </w:r>
      <w:r>
        <w:rPr>
          <w:rFonts w:ascii="Times New Roman" w:hAnsi="Times New Roman" w:cs="Times New Roman"/>
          <w:sz w:val="24"/>
          <w:szCs w:val="24"/>
        </w:rPr>
        <w:t xml:space="preserve"> </w:t>
      </w:r>
      <w:r w:rsidRPr="00903816">
        <w:rPr>
          <w:rFonts w:ascii="Times New Roman" w:hAnsi="Times New Roman" w:cs="Times New Roman"/>
          <w:sz w:val="24"/>
          <w:szCs w:val="24"/>
        </w:rPr>
        <w:t>comprising</w:t>
      </w:r>
      <w:r w:rsidRPr="007949AB">
        <w:rPr>
          <w:rFonts w:ascii="Times New Roman" w:hAnsi="Times New Roman" w:cs="Times New Roman"/>
          <w:sz w:val="24"/>
          <w:szCs w:val="24"/>
        </w:rPr>
        <w:t xml:space="preserve"> </w:t>
      </w:r>
      <w:r w:rsidRPr="00903816">
        <w:rPr>
          <w:rFonts w:ascii="Times New Roman" w:hAnsi="Times New Roman" w:cs="Times New Roman"/>
          <w:sz w:val="24"/>
          <w:szCs w:val="24"/>
        </w:rPr>
        <w:t>stakeholders from relevant sectors</w:t>
      </w:r>
      <w:r w:rsidR="00C32FE1">
        <w:rPr>
          <w:rFonts w:ascii="Times New Roman" w:hAnsi="Times New Roman" w:cs="Times New Roman"/>
          <w:sz w:val="24"/>
          <w:szCs w:val="24"/>
        </w:rPr>
        <w:t xml:space="preserve"> including </w:t>
      </w:r>
      <w:r w:rsidR="007C105A">
        <w:rPr>
          <w:rFonts w:ascii="Times New Roman" w:hAnsi="Times New Roman" w:cs="Times New Roman"/>
          <w:sz w:val="24"/>
          <w:szCs w:val="24"/>
        </w:rPr>
        <w:t>education,</w:t>
      </w:r>
      <w:r w:rsidR="006B6D25">
        <w:rPr>
          <w:rFonts w:ascii="Times New Roman" w:hAnsi="Times New Roman" w:cs="Times New Roman"/>
          <w:sz w:val="24"/>
          <w:szCs w:val="24"/>
        </w:rPr>
        <w:t xml:space="preserve"> social wel</w:t>
      </w:r>
      <w:r w:rsidR="00E119C6">
        <w:rPr>
          <w:rFonts w:ascii="Times New Roman" w:hAnsi="Times New Roman" w:cs="Times New Roman"/>
          <w:sz w:val="24"/>
          <w:szCs w:val="24"/>
        </w:rPr>
        <w:t>fare</w:t>
      </w:r>
      <w:r w:rsidR="00A8097C">
        <w:rPr>
          <w:rFonts w:ascii="Times New Roman" w:hAnsi="Times New Roman" w:cs="Times New Roman"/>
          <w:sz w:val="24"/>
          <w:szCs w:val="24"/>
        </w:rPr>
        <w:t>, health</w:t>
      </w:r>
      <w:r w:rsidR="003607F7">
        <w:rPr>
          <w:rFonts w:ascii="Times New Roman" w:hAnsi="Times New Roman" w:cs="Times New Roman"/>
          <w:sz w:val="24"/>
          <w:szCs w:val="24"/>
        </w:rPr>
        <w:t xml:space="preserve">, </w:t>
      </w:r>
      <w:r>
        <w:rPr>
          <w:rFonts w:ascii="Times New Roman" w:hAnsi="Times New Roman" w:cs="Times New Roman"/>
          <w:sz w:val="24"/>
          <w:szCs w:val="24"/>
        </w:rPr>
        <w:t>youth representatives</w:t>
      </w:r>
      <w:r w:rsidR="00175474">
        <w:rPr>
          <w:rFonts w:ascii="Times New Roman" w:hAnsi="Times New Roman" w:cs="Times New Roman"/>
          <w:sz w:val="24"/>
          <w:szCs w:val="24"/>
        </w:rPr>
        <w:t xml:space="preserve"> and</w:t>
      </w:r>
      <w:r w:rsidR="003A427D">
        <w:rPr>
          <w:rFonts w:ascii="Times New Roman" w:hAnsi="Times New Roman" w:cs="Times New Roman"/>
          <w:sz w:val="24"/>
          <w:szCs w:val="24"/>
        </w:rPr>
        <w:t xml:space="preserve"> private sector</w:t>
      </w:r>
      <w:r>
        <w:rPr>
          <w:rFonts w:ascii="Times New Roman" w:hAnsi="Times New Roman" w:cs="Times New Roman"/>
          <w:sz w:val="24"/>
          <w:szCs w:val="24"/>
        </w:rPr>
        <w:t xml:space="preserve"> set up under the leadership of local administrative organization, will represent the key mechanism to strengthen collaboration and support the delivery of services to support youth across the four key phases.</w:t>
      </w:r>
    </w:p>
    <w:p w14:paraId="51DEC718" w14:textId="1472CC25" w:rsidR="000F13E5" w:rsidRPr="00903816" w:rsidRDefault="000F13E5" w:rsidP="000F13E5">
      <w:pPr>
        <w:spacing w:before="240" w:after="240" w:line="288" w:lineRule="auto"/>
        <w:jc w:val="both"/>
        <w:rPr>
          <w:rFonts w:ascii="Times New Roman" w:hAnsi="Times New Roman" w:cs="Times New Roman"/>
          <w:sz w:val="24"/>
          <w:szCs w:val="24"/>
        </w:rPr>
      </w:pPr>
      <w:r>
        <w:rPr>
          <w:rFonts w:ascii="Times New Roman" w:hAnsi="Times New Roman" w:cs="Times New Roman"/>
          <w:sz w:val="24"/>
          <w:szCs w:val="24"/>
        </w:rPr>
        <w:t xml:space="preserve">The following agencies were designated to </w:t>
      </w:r>
      <w:r w:rsidR="001A0992">
        <w:rPr>
          <w:rFonts w:ascii="Times New Roman" w:hAnsi="Times New Roman" w:cs="Times New Roman"/>
          <w:sz w:val="24"/>
          <w:szCs w:val="24"/>
        </w:rPr>
        <w:t xml:space="preserve">be the </w:t>
      </w:r>
      <w:r w:rsidR="00C9444C">
        <w:rPr>
          <w:rFonts w:ascii="Times New Roman" w:hAnsi="Times New Roman" w:cs="Times New Roman"/>
          <w:sz w:val="24"/>
          <w:szCs w:val="24"/>
        </w:rPr>
        <w:t>local project</w:t>
      </w:r>
      <w:r w:rsidR="001A0992">
        <w:rPr>
          <w:rFonts w:ascii="Times New Roman" w:hAnsi="Times New Roman" w:cs="Times New Roman"/>
          <w:sz w:val="24"/>
          <w:szCs w:val="24"/>
        </w:rPr>
        <w:t xml:space="preserve"> coordinator to </w:t>
      </w:r>
      <w:r>
        <w:rPr>
          <w:rFonts w:ascii="Times New Roman" w:hAnsi="Times New Roman" w:cs="Times New Roman"/>
          <w:sz w:val="24"/>
          <w:szCs w:val="24"/>
        </w:rPr>
        <w:t>lead the implementation of the pilot project in each sub-national level location.</w:t>
      </w:r>
    </w:p>
    <w:p w14:paraId="6A88B936" w14:textId="77777777" w:rsidR="000F13E5" w:rsidRPr="000F1883" w:rsidRDefault="000F13E5" w:rsidP="000F13E5">
      <w:pPr>
        <w:pStyle w:val="ListParagraph"/>
        <w:numPr>
          <w:ilvl w:val="0"/>
          <w:numId w:val="5"/>
        </w:numPr>
        <w:spacing w:before="240" w:after="240" w:line="288" w:lineRule="auto"/>
        <w:jc w:val="both"/>
        <w:rPr>
          <w:rFonts w:ascii="Times New Roman" w:hAnsi="Times New Roman" w:cs="Times New Roman"/>
          <w:sz w:val="24"/>
          <w:szCs w:val="24"/>
        </w:rPr>
      </w:pPr>
      <w:r w:rsidRPr="000F1883">
        <w:rPr>
          <w:rFonts w:ascii="Times New Roman" w:hAnsi="Times New Roman" w:cs="Times New Roman"/>
          <w:sz w:val="24"/>
          <w:szCs w:val="24"/>
        </w:rPr>
        <w:t xml:space="preserve">Na Phu Sub-district, </w:t>
      </w:r>
      <w:proofErr w:type="spellStart"/>
      <w:r w:rsidRPr="000F1883">
        <w:rPr>
          <w:rFonts w:ascii="Times New Roman" w:hAnsi="Times New Roman" w:cs="Times New Roman"/>
          <w:sz w:val="24"/>
          <w:szCs w:val="24"/>
        </w:rPr>
        <w:t>Udon</w:t>
      </w:r>
      <w:proofErr w:type="spellEnd"/>
      <w:r w:rsidRPr="000F1883">
        <w:rPr>
          <w:rFonts w:ascii="Times New Roman" w:hAnsi="Times New Roman" w:cs="Times New Roman"/>
          <w:sz w:val="24"/>
          <w:szCs w:val="24"/>
        </w:rPr>
        <w:t xml:space="preserve"> Thani: </w:t>
      </w:r>
      <w:proofErr w:type="spellStart"/>
      <w:r w:rsidRPr="000F1883">
        <w:rPr>
          <w:rFonts w:ascii="Times New Roman" w:hAnsi="Times New Roman" w:cs="Times New Roman"/>
          <w:sz w:val="24"/>
          <w:szCs w:val="24"/>
        </w:rPr>
        <w:t>Udon</w:t>
      </w:r>
      <w:proofErr w:type="spellEnd"/>
      <w:r w:rsidRPr="000F1883">
        <w:rPr>
          <w:rFonts w:ascii="Times New Roman" w:hAnsi="Times New Roman" w:cs="Times New Roman"/>
          <w:sz w:val="24"/>
          <w:szCs w:val="24"/>
        </w:rPr>
        <w:t xml:space="preserve"> Thani Rajabhat University</w:t>
      </w:r>
    </w:p>
    <w:p w14:paraId="1A363020" w14:textId="0708EB49" w:rsidR="000F13E5" w:rsidRPr="000F1883" w:rsidRDefault="000F13E5" w:rsidP="000F13E5">
      <w:pPr>
        <w:pStyle w:val="ListParagraph"/>
        <w:numPr>
          <w:ilvl w:val="0"/>
          <w:numId w:val="5"/>
        </w:numPr>
        <w:spacing w:before="240" w:after="240" w:line="288" w:lineRule="auto"/>
        <w:jc w:val="both"/>
        <w:rPr>
          <w:rFonts w:ascii="Times New Roman" w:hAnsi="Times New Roman" w:cs="Times New Roman"/>
          <w:sz w:val="24"/>
          <w:szCs w:val="24"/>
        </w:rPr>
      </w:pPr>
      <w:proofErr w:type="spellStart"/>
      <w:r w:rsidRPr="000F1883">
        <w:rPr>
          <w:rFonts w:ascii="Times New Roman" w:hAnsi="Times New Roman" w:cs="Times New Roman"/>
          <w:sz w:val="24"/>
          <w:szCs w:val="24"/>
        </w:rPr>
        <w:t>Lamthamainchai</w:t>
      </w:r>
      <w:proofErr w:type="spellEnd"/>
      <w:r w:rsidRPr="000F1883">
        <w:rPr>
          <w:rFonts w:ascii="Times New Roman" w:hAnsi="Times New Roman" w:cs="Times New Roman"/>
          <w:sz w:val="24"/>
          <w:szCs w:val="24"/>
        </w:rPr>
        <w:t xml:space="preserve"> District, Nakhon Ratchasima: </w:t>
      </w:r>
      <w:proofErr w:type="spellStart"/>
      <w:r w:rsidRPr="000F1883">
        <w:rPr>
          <w:rFonts w:ascii="Times New Roman" w:hAnsi="Times New Roman" w:cs="Times New Roman"/>
          <w:sz w:val="24"/>
          <w:szCs w:val="24"/>
        </w:rPr>
        <w:t>Lamthamainchai</w:t>
      </w:r>
      <w:proofErr w:type="spellEnd"/>
      <w:r w:rsidRPr="000F1883">
        <w:rPr>
          <w:rFonts w:ascii="Times New Roman" w:hAnsi="Times New Roman" w:cs="Times New Roman"/>
          <w:sz w:val="24"/>
          <w:szCs w:val="24"/>
        </w:rPr>
        <w:t xml:space="preserve"> District Office</w:t>
      </w:r>
      <w:r w:rsidR="00E41FC2">
        <w:rPr>
          <w:rFonts w:ascii="Times New Roman" w:hAnsi="Times New Roman" w:cs="Times New Roman"/>
          <w:sz w:val="24"/>
          <w:szCs w:val="24"/>
        </w:rPr>
        <w:t>.</w:t>
      </w:r>
    </w:p>
    <w:p w14:paraId="2BE0F77F" w14:textId="213835CB" w:rsidR="000F13E5" w:rsidRDefault="000F13E5" w:rsidP="000F13E5">
      <w:pPr>
        <w:spacing w:before="240" w:after="240" w:line="288" w:lineRule="auto"/>
        <w:jc w:val="both"/>
        <w:rPr>
          <w:rFonts w:ascii="Times New Roman" w:hAnsi="Times New Roman" w:cs="Times New Roman"/>
          <w:sz w:val="24"/>
          <w:szCs w:val="24"/>
        </w:rPr>
      </w:pPr>
      <w:r w:rsidRPr="000F1883">
        <w:rPr>
          <w:rFonts w:ascii="Times New Roman" w:hAnsi="Times New Roman" w:cs="Times New Roman"/>
          <w:sz w:val="24"/>
          <w:szCs w:val="24"/>
        </w:rPr>
        <w:t xml:space="preserve">Through these collaborative efforts, </w:t>
      </w:r>
      <w:r>
        <w:rPr>
          <w:rFonts w:ascii="Times New Roman" w:hAnsi="Times New Roman" w:cs="Times New Roman"/>
          <w:sz w:val="24"/>
          <w:szCs w:val="24"/>
        </w:rPr>
        <w:t xml:space="preserve">youth NEET and youth </w:t>
      </w:r>
      <w:r w:rsidRPr="000F1883">
        <w:rPr>
          <w:rFonts w:ascii="Times New Roman" w:hAnsi="Times New Roman" w:cs="Times New Roman"/>
          <w:sz w:val="24"/>
          <w:szCs w:val="24"/>
        </w:rPr>
        <w:t>at</w:t>
      </w:r>
      <w:r>
        <w:rPr>
          <w:rFonts w:ascii="Times New Roman" w:hAnsi="Times New Roman" w:cs="Times New Roman"/>
          <w:sz w:val="24"/>
          <w:szCs w:val="24"/>
        </w:rPr>
        <w:t>-</w:t>
      </w:r>
      <w:r w:rsidRPr="000F1883">
        <w:rPr>
          <w:rFonts w:ascii="Times New Roman" w:hAnsi="Times New Roman" w:cs="Times New Roman"/>
          <w:sz w:val="24"/>
          <w:szCs w:val="24"/>
        </w:rPr>
        <w:t>risk</w:t>
      </w:r>
      <w:r>
        <w:rPr>
          <w:rFonts w:ascii="Times New Roman" w:hAnsi="Times New Roman" w:cs="Times New Roman"/>
          <w:sz w:val="24"/>
          <w:szCs w:val="24"/>
        </w:rPr>
        <w:t xml:space="preserve"> of being NEET identified during the Mapping phase</w:t>
      </w:r>
      <w:r w:rsidRPr="000F1883">
        <w:rPr>
          <w:rFonts w:ascii="Times New Roman" w:hAnsi="Times New Roman" w:cs="Times New Roman"/>
          <w:sz w:val="24"/>
          <w:szCs w:val="24"/>
        </w:rPr>
        <w:t xml:space="preserve"> will be </w:t>
      </w:r>
      <w:r>
        <w:rPr>
          <w:rFonts w:ascii="Times New Roman" w:hAnsi="Times New Roman" w:cs="Times New Roman"/>
          <w:sz w:val="24"/>
          <w:szCs w:val="24"/>
        </w:rPr>
        <w:t xml:space="preserve">engaged and supported through appropriate Outreach and Preparation activities to </w:t>
      </w:r>
      <w:proofErr w:type="spellStart"/>
      <w:r>
        <w:rPr>
          <w:rFonts w:ascii="Times New Roman" w:hAnsi="Times New Roman" w:cs="Times New Roman"/>
          <w:sz w:val="24"/>
          <w:szCs w:val="24"/>
        </w:rPr>
        <w:t>realise</w:t>
      </w:r>
      <w:proofErr w:type="spellEnd"/>
      <w:r>
        <w:rPr>
          <w:rFonts w:ascii="Times New Roman" w:hAnsi="Times New Roman" w:cs="Times New Roman"/>
          <w:sz w:val="24"/>
          <w:szCs w:val="24"/>
        </w:rPr>
        <w:t xml:space="preserve"> their potential, develop their individualized plans and pursue their goals.</w:t>
      </w:r>
    </w:p>
    <w:p w14:paraId="5DB9FBFC" w14:textId="77777777" w:rsidR="00126E12" w:rsidRDefault="00906EA5" w:rsidP="000F13E5">
      <w:pPr>
        <w:spacing w:before="240"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The private sector has a valuable role </w:t>
      </w:r>
      <w:r w:rsidRPr="00906EA5">
        <w:rPr>
          <w:rFonts w:ascii="Times New Roman" w:hAnsi="Times New Roman" w:cs="Times New Roman"/>
          <w:sz w:val="24"/>
          <w:szCs w:val="24"/>
        </w:rPr>
        <w:t>in</w:t>
      </w:r>
      <w:r w:rsidR="00EF37D2">
        <w:rPr>
          <w:rFonts w:ascii="Times New Roman" w:hAnsi="Times New Roman" w:cs="Times New Roman"/>
          <w:sz w:val="24"/>
          <w:szCs w:val="24"/>
        </w:rPr>
        <w:t xml:space="preserve"> the process</w:t>
      </w:r>
      <w:r w:rsidRPr="00906EA5">
        <w:rPr>
          <w:rFonts w:ascii="Times New Roman" w:hAnsi="Times New Roman" w:cs="Times New Roman"/>
          <w:sz w:val="24"/>
          <w:szCs w:val="24"/>
        </w:rPr>
        <w:t>, both as employers and as skills providers</w:t>
      </w:r>
      <w:r w:rsidR="00263572">
        <w:rPr>
          <w:rFonts w:ascii="Times New Roman" w:hAnsi="Times New Roman" w:cs="Times New Roman"/>
          <w:sz w:val="24"/>
          <w:szCs w:val="24"/>
        </w:rPr>
        <w:t xml:space="preserve">. </w:t>
      </w:r>
      <w:r w:rsidR="00263572" w:rsidRPr="002D68E1">
        <w:rPr>
          <w:rFonts w:ascii="Times New Roman" w:hAnsi="Times New Roman" w:cs="Times New Roman"/>
          <w:b/>
          <w:bCs/>
          <w:sz w:val="24"/>
          <w:szCs w:val="24"/>
        </w:rPr>
        <w:t xml:space="preserve">Private sector </w:t>
      </w:r>
      <w:r w:rsidR="00263572">
        <w:rPr>
          <w:rFonts w:ascii="Times New Roman" w:hAnsi="Times New Roman" w:cs="Times New Roman"/>
          <w:b/>
          <w:bCs/>
          <w:sz w:val="24"/>
          <w:szCs w:val="24"/>
        </w:rPr>
        <w:t xml:space="preserve">engagement </w:t>
      </w:r>
      <w:r w:rsidR="00263572" w:rsidRPr="002D68E1">
        <w:rPr>
          <w:rFonts w:ascii="Times New Roman" w:hAnsi="Times New Roman" w:cs="Times New Roman"/>
          <w:sz w:val="24"/>
          <w:szCs w:val="24"/>
        </w:rPr>
        <w:t xml:space="preserve">is pivotal </w:t>
      </w:r>
      <w:r w:rsidR="00263572">
        <w:rPr>
          <w:rFonts w:ascii="Times New Roman" w:hAnsi="Times New Roman" w:cs="Times New Roman"/>
          <w:sz w:val="24"/>
          <w:szCs w:val="24"/>
        </w:rPr>
        <w:t>not only in</w:t>
      </w:r>
      <w:r w:rsidR="00263572" w:rsidRPr="002D68E1">
        <w:rPr>
          <w:rFonts w:ascii="Times New Roman" w:hAnsi="Times New Roman" w:cs="Times New Roman"/>
          <w:sz w:val="24"/>
          <w:szCs w:val="24"/>
        </w:rPr>
        <w:t xml:space="preserve"> ensuring</w:t>
      </w:r>
      <w:r w:rsidR="00263572">
        <w:rPr>
          <w:rFonts w:ascii="Times New Roman" w:hAnsi="Times New Roman" w:cs="Times New Roman"/>
          <w:sz w:val="24"/>
          <w:szCs w:val="24"/>
        </w:rPr>
        <w:t xml:space="preserve"> broad access to skill development opportunities for youth but also in </w:t>
      </w:r>
      <w:r w:rsidR="00A44EED">
        <w:rPr>
          <w:rFonts w:ascii="Times New Roman" w:hAnsi="Times New Roman" w:cs="Times New Roman"/>
          <w:sz w:val="24"/>
          <w:szCs w:val="24"/>
        </w:rPr>
        <w:t>aligning</w:t>
      </w:r>
      <w:r w:rsidR="00263572" w:rsidRPr="00E827AE">
        <w:rPr>
          <w:rFonts w:ascii="Times New Roman" w:hAnsi="Times New Roman" w:cs="Times New Roman"/>
          <w:sz w:val="24"/>
          <w:szCs w:val="24"/>
        </w:rPr>
        <w:t xml:space="preserve"> skills provision</w:t>
      </w:r>
      <w:r w:rsidR="00263572">
        <w:rPr>
          <w:rFonts w:ascii="Times New Roman" w:hAnsi="Times New Roman" w:cs="Times New Roman"/>
          <w:sz w:val="24"/>
          <w:szCs w:val="24"/>
        </w:rPr>
        <w:t xml:space="preserve"> </w:t>
      </w:r>
      <w:r w:rsidR="00263572" w:rsidRPr="00E827AE">
        <w:rPr>
          <w:rFonts w:ascii="Times New Roman" w:hAnsi="Times New Roman" w:cs="Times New Roman"/>
          <w:sz w:val="24"/>
          <w:szCs w:val="24"/>
        </w:rPr>
        <w:t>to the needs of enterprise</w:t>
      </w:r>
      <w:r w:rsidR="00263572">
        <w:rPr>
          <w:rFonts w:ascii="Times New Roman" w:hAnsi="Times New Roman" w:cs="Times New Roman"/>
          <w:sz w:val="24"/>
          <w:szCs w:val="24"/>
        </w:rPr>
        <w:t xml:space="preserve"> and the</w:t>
      </w:r>
      <w:r w:rsidR="001C42AD">
        <w:rPr>
          <w:rFonts w:ascii="Times New Roman" w:hAnsi="Times New Roman" w:cs="Times New Roman"/>
          <w:sz w:val="24"/>
          <w:szCs w:val="24"/>
        </w:rPr>
        <w:t xml:space="preserve"> local</w:t>
      </w:r>
      <w:r w:rsidR="00263572">
        <w:rPr>
          <w:rFonts w:ascii="Times New Roman" w:hAnsi="Times New Roman" w:cs="Times New Roman"/>
          <w:sz w:val="24"/>
          <w:szCs w:val="24"/>
        </w:rPr>
        <w:t xml:space="preserve"> labour market.</w:t>
      </w:r>
      <w:r w:rsidR="00DC14E5">
        <w:rPr>
          <w:rFonts w:ascii="Times New Roman" w:hAnsi="Times New Roman" w:cs="Times New Roman"/>
          <w:sz w:val="24"/>
          <w:szCs w:val="24"/>
        </w:rPr>
        <w:t xml:space="preserve"> To ensure </w:t>
      </w:r>
      <w:r w:rsidR="007406DA">
        <w:rPr>
          <w:rFonts w:ascii="Times New Roman" w:hAnsi="Times New Roman" w:cs="Times New Roman"/>
          <w:sz w:val="24"/>
          <w:szCs w:val="24"/>
        </w:rPr>
        <w:t>private sector engagement is most effective</w:t>
      </w:r>
      <w:r w:rsidR="00001E37">
        <w:rPr>
          <w:rFonts w:ascii="Times New Roman" w:hAnsi="Times New Roman" w:cs="Times New Roman"/>
          <w:sz w:val="24"/>
          <w:szCs w:val="24"/>
        </w:rPr>
        <w:t xml:space="preserve">, </w:t>
      </w:r>
      <w:r w:rsidR="00442CE5">
        <w:rPr>
          <w:rFonts w:ascii="Times New Roman" w:hAnsi="Times New Roman" w:cs="Times New Roman"/>
          <w:sz w:val="24"/>
          <w:szCs w:val="24"/>
        </w:rPr>
        <w:t>private sector representatives</w:t>
      </w:r>
      <w:r w:rsidR="00FE2FF7">
        <w:rPr>
          <w:rFonts w:ascii="Times New Roman" w:hAnsi="Times New Roman" w:cs="Times New Roman"/>
          <w:sz w:val="24"/>
          <w:szCs w:val="24"/>
        </w:rPr>
        <w:t>,</w:t>
      </w:r>
      <w:r w:rsidR="00F03531">
        <w:rPr>
          <w:rFonts w:ascii="Times New Roman" w:hAnsi="Times New Roman" w:cs="Times New Roman"/>
          <w:sz w:val="24"/>
          <w:szCs w:val="24"/>
        </w:rPr>
        <w:t xml:space="preserve"> for instance from the provincial Chamber of Commerce and Federation of </w:t>
      </w:r>
      <w:r w:rsidR="00D15D2C">
        <w:rPr>
          <w:rFonts w:ascii="Times New Roman" w:hAnsi="Times New Roman" w:cs="Times New Roman"/>
          <w:sz w:val="24"/>
          <w:szCs w:val="24"/>
        </w:rPr>
        <w:t xml:space="preserve">Thai </w:t>
      </w:r>
      <w:r w:rsidR="00F03531">
        <w:rPr>
          <w:rFonts w:ascii="Times New Roman" w:hAnsi="Times New Roman" w:cs="Times New Roman"/>
          <w:sz w:val="24"/>
          <w:szCs w:val="24"/>
        </w:rPr>
        <w:t>Industr</w:t>
      </w:r>
      <w:r w:rsidR="00D15D2C">
        <w:rPr>
          <w:rFonts w:ascii="Times New Roman" w:hAnsi="Times New Roman" w:cs="Times New Roman"/>
          <w:sz w:val="24"/>
          <w:szCs w:val="24"/>
        </w:rPr>
        <w:t>ies</w:t>
      </w:r>
      <w:r w:rsidR="009B5C5F">
        <w:rPr>
          <w:rFonts w:ascii="Times New Roman" w:hAnsi="Times New Roman" w:cs="Times New Roman"/>
          <w:sz w:val="24"/>
          <w:szCs w:val="24"/>
        </w:rPr>
        <w:t>,</w:t>
      </w:r>
      <w:r w:rsidR="00CC6BBD">
        <w:rPr>
          <w:rFonts w:ascii="Times New Roman" w:hAnsi="Times New Roman" w:cs="Times New Roman"/>
          <w:sz w:val="24"/>
          <w:szCs w:val="24"/>
        </w:rPr>
        <w:t xml:space="preserve"> will</w:t>
      </w:r>
      <w:r w:rsidR="000A0012">
        <w:rPr>
          <w:rFonts w:ascii="Times New Roman" w:hAnsi="Times New Roman" w:cs="Times New Roman"/>
          <w:sz w:val="24"/>
          <w:szCs w:val="24"/>
        </w:rPr>
        <w:t xml:space="preserve"> be engaged</w:t>
      </w:r>
      <w:r w:rsidR="00286096">
        <w:rPr>
          <w:rFonts w:ascii="Times New Roman" w:hAnsi="Times New Roman" w:cs="Times New Roman"/>
          <w:sz w:val="24"/>
          <w:szCs w:val="24"/>
        </w:rPr>
        <w:t xml:space="preserve"> </w:t>
      </w:r>
      <w:r w:rsidR="00184CE8">
        <w:rPr>
          <w:rFonts w:ascii="Times New Roman" w:hAnsi="Times New Roman" w:cs="Times New Roman"/>
          <w:sz w:val="24"/>
          <w:szCs w:val="24"/>
        </w:rPr>
        <w:t>f</w:t>
      </w:r>
      <w:r w:rsidR="003B6ADE">
        <w:rPr>
          <w:rFonts w:ascii="Times New Roman" w:hAnsi="Times New Roman" w:cs="Times New Roman"/>
          <w:sz w:val="24"/>
          <w:szCs w:val="24"/>
        </w:rPr>
        <w:t xml:space="preserve">rom </w:t>
      </w:r>
      <w:r w:rsidR="00184CE8">
        <w:rPr>
          <w:rFonts w:ascii="Times New Roman" w:hAnsi="Times New Roman" w:cs="Times New Roman"/>
          <w:sz w:val="24"/>
          <w:szCs w:val="24"/>
        </w:rPr>
        <w:t>the planning process</w:t>
      </w:r>
      <w:r w:rsidR="0030443A">
        <w:rPr>
          <w:rFonts w:ascii="Times New Roman" w:hAnsi="Times New Roman" w:cs="Times New Roman"/>
          <w:sz w:val="24"/>
          <w:szCs w:val="24"/>
        </w:rPr>
        <w:t xml:space="preserve"> through the </w:t>
      </w:r>
      <w:r w:rsidR="008F29AF">
        <w:rPr>
          <w:rFonts w:ascii="Times New Roman" w:hAnsi="Times New Roman" w:cs="Times New Roman"/>
          <w:sz w:val="24"/>
          <w:szCs w:val="24"/>
        </w:rPr>
        <w:t>Preparation and Offer phases</w:t>
      </w:r>
      <w:r w:rsidR="00C033AC">
        <w:rPr>
          <w:rFonts w:ascii="Times New Roman" w:hAnsi="Times New Roman" w:cs="Times New Roman"/>
          <w:sz w:val="24"/>
          <w:szCs w:val="24"/>
        </w:rPr>
        <w:t>; thereby</w:t>
      </w:r>
      <w:r w:rsidR="00B84EF5">
        <w:rPr>
          <w:rFonts w:ascii="Times New Roman" w:hAnsi="Times New Roman" w:cs="Times New Roman"/>
          <w:sz w:val="24"/>
          <w:szCs w:val="24"/>
        </w:rPr>
        <w:t xml:space="preserve"> leverag</w:t>
      </w:r>
      <w:r w:rsidR="00C033AC">
        <w:rPr>
          <w:rFonts w:ascii="Times New Roman" w:hAnsi="Times New Roman" w:cs="Times New Roman"/>
          <w:sz w:val="24"/>
          <w:szCs w:val="24"/>
        </w:rPr>
        <w:t>ing</w:t>
      </w:r>
      <w:r w:rsidR="004176CA">
        <w:rPr>
          <w:rFonts w:ascii="Times New Roman" w:hAnsi="Times New Roman" w:cs="Times New Roman"/>
          <w:sz w:val="24"/>
          <w:szCs w:val="24"/>
        </w:rPr>
        <w:t xml:space="preserve"> </w:t>
      </w:r>
      <w:r w:rsidR="00404298">
        <w:rPr>
          <w:rFonts w:ascii="Times New Roman" w:hAnsi="Times New Roman" w:cs="Times New Roman"/>
          <w:sz w:val="24"/>
          <w:szCs w:val="24"/>
        </w:rPr>
        <w:t xml:space="preserve">their proactive </w:t>
      </w:r>
      <w:r w:rsidR="00E03826">
        <w:rPr>
          <w:rFonts w:ascii="Times New Roman" w:hAnsi="Times New Roman" w:cs="Times New Roman"/>
          <w:sz w:val="24"/>
          <w:szCs w:val="24"/>
        </w:rPr>
        <w:t>involvement</w:t>
      </w:r>
      <w:r w:rsidR="00141CC8">
        <w:rPr>
          <w:rFonts w:ascii="Times New Roman" w:hAnsi="Times New Roman" w:cs="Times New Roman"/>
          <w:sz w:val="24"/>
          <w:szCs w:val="24"/>
        </w:rPr>
        <w:t xml:space="preserve"> and</w:t>
      </w:r>
      <w:r w:rsidR="000A5C01">
        <w:rPr>
          <w:rFonts w:ascii="Times New Roman" w:hAnsi="Times New Roman" w:cs="Times New Roman"/>
          <w:sz w:val="24"/>
          <w:szCs w:val="24"/>
        </w:rPr>
        <w:t xml:space="preserve"> ensur</w:t>
      </w:r>
      <w:r w:rsidR="00C033AC">
        <w:rPr>
          <w:rFonts w:ascii="Times New Roman" w:hAnsi="Times New Roman" w:cs="Times New Roman"/>
          <w:sz w:val="24"/>
          <w:szCs w:val="24"/>
        </w:rPr>
        <w:t>ing</w:t>
      </w:r>
      <w:r w:rsidR="00141CC8">
        <w:rPr>
          <w:rFonts w:ascii="Times New Roman" w:hAnsi="Times New Roman" w:cs="Times New Roman"/>
          <w:sz w:val="24"/>
          <w:szCs w:val="24"/>
        </w:rPr>
        <w:t xml:space="preserve"> quality </w:t>
      </w:r>
      <w:r w:rsidR="008F29AF">
        <w:rPr>
          <w:rFonts w:ascii="Times New Roman" w:hAnsi="Times New Roman" w:cs="Times New Roman"/>
          <w:sz w:val="24"/>
          <w:szCs w:val="24"/>
        </w:rPr>
        <w:t>offer</w:t>
      </w:r>
      <w:r w:rsidR="00141CC8">
        <w:rPr>
          <w:rFonts w:ascii="Times New Roman" w:hAnsi="Times New Roman" w:cs="Times New Roman"/>
          <w:sz w:val="24"/>
          <w:szCs w:val="24"/>
        </w:rPr>
        <w:t xml:space="preserve"> of training and employment </w:t>
      </w:r>
      <w:r w:rsidR="000A5C01">
        <w:rPr>
          <w:rFonts w:ascii="Times New Roman" w:hAnsi="Times New Roman" w:cs="Times New Roman"/>
          <w:sz w:val="24"/>
          <w:szCs w:val="24"/>
        </w:rPr>
        <w:t>opportunities</w:t>
      </w:r>
      <w:r w:rsidR="00981BBF">
        <w:rPr>
          <w:rFonts w:ascii="Times New Roman" w:hAnsi="Times New Roman" w:cs="Times New Roman"/>
          <w:sz w:val="24"/>
          <w:szCs w:val="24"/>
        </w:rPr>
        <w:t xml:space="preserve"> </w:t>
      </w:r>
      <w:r w:rsidR="00C16042">
        <w:rPr>
          <w:rFonts w:ascii="Times New Roman" w:hAnsi="Times New Roman" w:cs="Times New Roman"/>
          <w:sz w:val="24"/>
          <w:szCs w:val="24"/>
        </w:rPr>
        <w:t>for</w:t>
      </w:r>
      <w:r w:rsidR="00981BBF">
        <w:rPr>
          <w:rFonts w:ascii="Times New Roman" w:hAnsi="Times New Roman" w:cs="Times New Roman"/>
          <w:sz w:val="24"/>
          <w:szCs w:val="24"/>
        </w:rPr>
        <w:t xml:space="preserve"> the target youth</w:t>
      </w:r>
      <w:r w:rsidR="000A5C01">
        <w:rPr>
          <w:rFonts w:ascii="Times New Roman" w:hAnsi="Times New Roman" w:cs="Times New Roman"/>
          <w:sz w:val="24"/>
          <w:szCs w:val="24"/>
        </w:rPr>
        <w:t xml:space="preserve">. </w:t>
      </w:r>
    </w:p>
    <w:p w14:paraId="181835B4" w14:textId="72BFFA16" w:rsidR="00D26AD9" w:rsidRPr="004D14B1" w:rsidRDefault="000F13E5" w:rsidP="000F13E5">
      <w:pPr>
        <w:spacing w:before="240" w:after="240" w:line="276" w:lineRule="auto"/>
        <w:jc w:val="both"/>
        <w:rPr>
          <w:rFonts w:ascii="Times New Roman" w:hAnsi="Times New Roman" w:cs="Times New Roman"/>
          <w:sz w:val="24"/>
          <w:szCs w:val="24"/>
        </w:rPr>
      </w:pPr>
      <w:r w:rsidRPr="000F1883">
        <w:rPr>
          <w:rFonts w:ascii="Times New Roman" w:hAnsi="Times New Roman" w:cs="Times New Roman"/>
          <w:b/>
          <w:bCs/>
          <w:sz w:val="24"/>
          <w:szCs w:val="24"/>
        </w:rPr>
        <w:t>Community engagement</w:t>
      </w:r>
      <w:r>
        <w:rPr>
          <w:rFonts w:ascii="Times New Roman" w:hAnsi="Times New Roman" w:cs="Times New Roman"/>
          <w:sz w:val="24"/>
          <w:szCs w:val="24"/>
        </w:rPr>
        <w:t xml:space="preserve"> will</w:t>
      </w:r>
      <w:r w:rsidR="00E03826">
        <w:rPr>
          <w:rFonts w:ascii="Times New Roman" w:hAnsi="Times New Roman" w:cs="Times New Roman"/>
          <w:sz w:val="24"/>
          <w:szCs w:val="24"/>
        </w:rPr>
        <w:t xml:space="preserve"> also</w:t>
      </w:r>
      <w:r>
        <w:rPr>
          <w:rFonts w:ascii="Times New Roman" w:hAnsi="Times New Roman" w:cs="Times New Roman"/>
          <w:sz w:val="24"/>
          <w:szCs w:val="24"/>
        </w:rPr>
        <w:t xml:space="preserve"> be key in ensuring the project </w:t>
      </w:r>
      <w:r w:rsidRPr="574B17AA">
        <w:rPr>
          <w:rFonts w:ascii="Times New Roman" w:hAnsi="Times New Roman" w:cs="Times New Roman"/>
          <w:sz w:val="24"/>
          <w:szCs w:val="24"/>
        </w:rPr>
        <w:t>achieve</w:t>
      </w:r>
      <w:r w:rsidR="598417D1" w:rsidRPr="574B17AA">
        <w:rPr>
          <w:rFonts w:ascii="Times New Roman" w:hAnsi="Times New Roman" w:cs="Times New Roman"/>
          <w:sz w:val="24"/>
          <w:szCs w:val="24"/>
        </w:rPr>
        <w:t xml:space="preserve">s </w:t>
      </w:r>
      <w:r>
        <w:rPr>
          <w:rFonts w:ascii="Times New Roman" w:hAnsi="Times New Roman" w:cs="Times New Roman"/>
          <w:sz w:val="24"/>
          <w:szCs w:val="24"/>
        </w:rPr>
        <w:t>its objectives. Through the Outreach activities, parents</w:t>
      </w:r>
      <w:r w:rsidRPr="574B17AA">
        <w:rPr>
          <w:rFonts w:ascii="Times New Roman" w:hAnsi="Times New Roman" w:cs="Angsana New"/>
          <w:sz w:val="24"/>
          <w:szCs w:val="24"/>
        </w:rPr>
        <w:t>/</w:t>
      </w:r>
      <w:r>
        <w:rPr>
          <w:rFonts w:ascii="Times New Roman" w:hAnsi="Times New Roman" w:cs="Times New Roman"/>
          <w:sz w:val="24"/>
          <w:szCs w:val="24"/>
        </w:rPr>
        <w:t>caregivers and community leaders and volunteers will be engaged to better support their children to either reintegrate into education, employment or training and equip with information on how to seek appropriate services as needed.</w:t>
      </w:r>
    </w:p>
    <w:p w14:paraId="7F2ACE0A" w14:textId="77777777" w:rsidR="000F13E5" w:rsidRPr="00586E51" w:rsidRDefault="000F13E5" w:rsidP="000F13E5">
      <w:pPr>
        <w:rPr>
          <w:rFonts w:ascii="Times New Roman" w:hAnsi="Times New Roman" w:cs="Times New Roman"/>
          <w:b/>
          <w:bCs/>
          <w:sz w:val="24"/>
          <w:szCs w:val="24"/>
        </w:rPr>
      </w:pPr>
      <w:r w:rsidRPr="00586E51">
        <w:rPr>
          <w:rFonts w:ascii="Times New Roman" w:hAnsi="Times New Roman" w:cs="Times New Roman"/>
          <w:b/>
          <w:bCs/>
          <w:sz w:val="24"/>
          <w:szCs w:val="24"/>
        </w:rPr>
        <w:t xml:space="preserve">     1.2.4 Geographical focus</w:t>
      </w:r>
    </w:p>
    <w:p w14:paraId="39CC1233" w14:textId="49EA08EA" w:rsidR="000F13E5" w:rsidRPr="004C58A7" w:rsidRDefault="000F13E5" w:rsidP="00C0761E">
      <w:pPr>
        <w:spacing w:before="240" w:after="240" w:line="288" w:lineRule="auto"/>
        <w:jc w:val="both"/>
        <w:rPr>
          <w:rFonts w:ascii="Times New Roman" w:hAnsi="Times New Roman" w:cs="Times New Roman"/>
          <w:sz w:val="24"/>
          <w:szCs w:val="24"/>
        </w:rPr>
      </w:pPr>
      <w:r w:rsidRPr="001E6AC0">
        <w:rPr>
          <w:rFonts w:ascii="Times New Roman" w:hAnsi="Times New Roman" w:cs="Times New Roman"/>
          <w:sz w:val="24"/>
          <w:szCs w:val="24"/>
        </w:rPr>
        <w:t xml:space="preserve">The pilot is implemented in Na Phu Sub-district in </w:t>
      </w:r>
      <w:proofErr w:type="spellStart"/>
      <w:r w:rsidRPr="001E6AC0">
        <w:rPr>
          <w:rFonts w:ascii="Times New Roman" w:hAnsi="Times New Roman" w:cs="Times New Roman"/>
          <w:sz w:val="24"/>
          <w:szCs w:val="24"/>
        </w:rPr>
        <w:t>Udon</w:t>
      </w:r>
      <w:proofErr w:type="spellEnd"/>
      <w:r w:rsidRPr="001E6AC0">
        <w:rPr>
          <w:rFonts w:ascii="Times New Roman" w:hAnsi="Times New Roman" w:cs="Times New Roman"/>
          <w:sz w:val="24"/>
          <w:szCs w:val="24"/>
        </w:rPr>
        <w:t xml:space="preserve"> Thani province and </w:t>
      </w:r>
      <w:proofErr w:type="spellStart"/>
      <w:r w:rsidRPr="001E6AC0">
        <w:rPr>
          <w:rFonts w:ascii="Times New Roman" w:hAnsi="Times New Roman" w:cs="Times New Roman"/>
          <w:sz w:val="24"/>
          <w:szCs w:val="24"/>
        </w:rPr>
        <w:t>Lamthamainchai</w:t>
      </w:r>
      <w:proofErr w:type="spellEnd"/>
      <w:r w:rsidRPr="001E6AC0">
        <w:rPr>
          <w:rFonts w:ascii="Times New Roman" w:hAnsi="Times New Roman" w:cs="Times New Roman"/>
          <w:sz w:val="24"/>
          <w:szCs w:val="24"/>
        </w:rPr>
        <w:t xml:space="preserve"> District in Nakhon Ratchasima province.</w:t>
      </w:r>
      <w:r w:rsidR="00F20207">
        <w:rPr>
          <w:rFonts w:ascii="Times New Roman" w:hAnsi="Times New Roman" w:cstheme="minorBidi" w:hint="cs"/>
          <w:sz w:val="24"/>
          <w:szCs w:val="30"/>
          <w:cs/>
          <w:lang w:bidi="th-TH"/>
        </w:rPr>
        <w:t xml:space="preserve"> </w:t>
      </w:r>
      <w:r w:rsidR="00F20207">
        <w:rPr>
          <w:rFonts w:ascii="Times New Roman" w:hAnsi="Times New Roman" w:cstheme="minorBidi"/>
          <w:sz w:val="24"/>
          <w:szCs w:val="30"/>
          <w:lang w:bidi="th-TH"/>
        </w:rPr>
        <w:t>A third pilot</w:t>
      </w:r>
      <w:r w:rsidR="00941783">
        <w:rPr>
          <w:rFonts w:ascii="Times New Roman" w:hAnsi="Times New Roman" w:cstheme="minorBidi"/>
          <w:sz w:val="24"/>
          <w:szCs w:val="30"/>
          <w:lang w:bidi="th-TH"/>
        </w:rPr>
        <w:t xml:space="preserve"> site </w:t>
      </w:r>
      <w:r w:rsidR="00C13A05">
        <w:rPr>
          <w:rFonts w:ascii="Times New Roman" w:hAnsi="Times New Roman" w:cstheme="minorBidi"/>
          <w:sz w:val="24"/>
          <w:szCs w:val="30"/>
          <w:lang w:bidi="th-TH"/>
        </w:rPr>
        <w:t xml:space="preserve">with a distinct context </w:t>
      </w:r>
      <w:r w:rsidR="00957BC2">
        <w:rPr>
          <w:rFonts w:ascii="Times New Roman" w:hAnsi="Times New Roman" w:cstheme="minorBidi"/>
          <w:sz w:val="24"/>
          <w:szCs w:val="30"/>
          <w:lang w:bidi="th-TH"/>
        </w:rPr>
        <w:t>will also be included</w:t>
      </w:r>
      <w:r w:rsidR="006C2451">
        <w:rPr>
          <w:rFonts w:ascii="Times New Roman" w:hAnsi="Times New Roman" w:cstheme="minorBidi"/>
          <w:sz w:val="24"/>
          <w:szCs w:val="30"/>
          <w:lang w:bidi="th-TH"/>
        </w:rPr>
        <w:t xml:space="preserve"> in 2024.</w:t>
      </w:r>
      <w:r w:rsidR="00C0761E">
        <w:rPr>
          <w:rFonts w:ascii="Times New Roman" w:hAnsi="Times New Roman" w:cs="Times New Roman"/>
          <w:sz w:val="24"/>
          <w:szCs w:val="24"/>
        </w:rPr>
        <w:t xml:space="preserve"> </w:t>
      </w:r>
      <w:r w:rsidRPr="001E6AC0">
        <w:rPr>
          <w:rFonts w:ascii="Times New Roman" w:hAnsi="Times New Roman" w:cs="Times New Roman"/>
          <w:sz w:val="24"/>
          <w:szCs w:val="24"/>
        </w:rPr>
        <w:t xml:space="preserve">The two sites have been selected based on demonstrated commitment of local leaderships (namely, the Governors of both provinces, the Chief Executive of Na Phu Sub-district Administrative </w:t>
      </w:r>
      <w:proofErr w:type="spellStart"/>
      <w:r w:rsidRPr="001E6AC0">
        <w:rPr>
          <w:rFonts w:ascii="Times New Roman" w:hAnsi="Times New Roman" w:cs="Times New Roman"/>
          <w:sz w:val="24"/>
          <w:szCs w:val="24"/>
        </w:rPr>
        <w:t>Organisation</w:t>
      </w:r>
      <w:proofErr w:type="spellEnd"/>
      <w:r w:rsidRPr="001E6AC0">
        <w:rPr>
          <w:rFonts w:ascii="Times New Roman" w:hAnsi="Times New Roman" w:cs="Times New Roman"/>
          <w:sz w:val="24"/>
          <w:szCs w:val="24"/>
        </w:rPr>
        <w:t xml:space="preserve"> (SAO) and District Chief of </w:t>
      </w:r>
      <w:proofErr w:type="spellStart"/>
      <w:r w:rsidRPr="001E6AC0">
        <w:rPr>
          <w:rFonts w:ascii="Times New Roman" w:hAnsi="Times New Roman" w:cs="Times New Roman"/>
          <w:sz w:val="24"/>
          <w:szCs w:val="24"/>
        </w:rPr>
        <w:t>Lamthamainchai</w:t>
      </w:r>
      <w:proofErr w:type="spellEnd"/>
      <w:r w:rsidRPr="001E6AC0">
        <w:rPr>
          <w:rFonts w:ascii="Times New Roman" w:hAnsi="Times New Roman" w:cs="Times New Roman"/>
          <w:sz w:val="24"/>
          <w:szCs w:val="24"/>
        </w:rPr>
        <w:t xml:space="preserve"> district) </w:t>
      </w:r>
      <w:r w:rsidRPr="001E6AC0">
        <w:rPr>
          <w:rFonts w:ascii="Times New Roman" w:hAnsi="Times New Roman" w:cs="Times New Roman"/>
          <w:sz w:val="24"/>
          <w:szCs w:val="24"/>
        </w:rPr>
        <w:lastRenderedPageBreak/>
        <w:t>capacity of sub-national authorities and local actors as well as availability of adequate information and data on children and youth.</w:t>
      </w:r>
      <w:r w:rsidRPr="001E6AC0">
        <w:rPr>
          <w:rFonts w:ascii="Times New Roman" w:hAnsi="Times New Roman" w:cs="Times New Roman"/>
          <w:sz w:val="24"/>
          <w:szCs w:val="24"/>
          <w:cs/>
        </w:rPr>
        <w:t xml:space="preserve"> </w:t>
      </w:r>
    </w:p>
    <w:p w14:paraId="72384D2D" w14:textId="1314044C" w:rsidR="000F13E5" w:rsidRPr="00113A48" w:rsidRDefault="000F13E5" w:rsidP="00113A48">
      <w:pPr>
        <w:spacing w:before="240" w:after="240" w:line="288" w:lineRule="auto"/>
        <w:jc w:val="thaiDistribute"/>
        <w:rPr>
          <w:rFonts w:ascii="Times New Roman" w:hAnsi="Times New Roman" w:cs="Times New Roman"/>
          <w:sz w:val="24"/>
          <w:szCs w:val="24"/>
        </w:rPr>
      </w:pPr>
      <w:r w:rsidRPr="001E6AC0">
        <w:rPr>
          <w:rFonts w:ascii="Times New Roman" w:hAnsi="Times New Roman" w:cs="Times New Roman"/>
          <w:sz w:val="24"/>
          <w:szCs w:val="24"/>
        </w:rPr>
        <w:t>The two provinces ranked 1</w:t>
      </w:r>
      <w:r w:rsidRPr="00A775E8">
        <w:rPr>
          <w:rFonts w:ascii="Times New Roman" w:hAnsi="Times New Roman" w:cs="Times New Roman"/>
          <w:sz w:val="24"/>
          <w:szCs w:val="24"/>
          <w:vertAlign w:val="superscript"/>
        </w:rPr>
        <w:t>st</w:t>
      </w:r>
      <w:r w:rsidR="00A775E8">
        <w:rPr>
          <w:rFonts w:ascii="Times New Roman" w:hAnsi="Times New Roman" w:cs="Times New Roman"/>
          <w:sz w:val="24"/>
          <w:szCs w:val="24"/>
        </w:rPr>
        <w:t xml:space="preserve"> </w:t>
      </w:r>
      <w:r w:rsidRPr="001E6AC0">
        <w:rPr>
          <w:rFonts w:ascii="Times New Roman" w:hAnsi="Times New Roman" w:cs="Times New Roman"/>
          <w:sz w:val="24"/>
          <w:szCs w:val="24"/>
        </w:rPr>
        <w:t>and 2</w:t>
      </w:r>
      <w:r w:rsidRPr="00A775E8">
        <w:rPr>
          <w:rFonts w:ascii="Times New Roman" w:hAnsi="Times New Roman" w:cs="Times New Roman"/>
          <w:sz w:val="24"/>
          <w:szCs w:val="24"/>
          <w:vertAlign w:val="superscript"/>
        </w:rPr>
        <w:t>nd</w:t>
      </w:r>
      <w:r w:rsidR="00A775E8">
        <w:rPr>
          <w:rFonts w:ascii="Times New Roman" w:hAnsi="Times New Roman" w:cs="Times New Roman"/>
          <w:sz w:val="24"/>
          <w:szCs w:val="24"/>
        </w:rPr>
        <w:t xml:space="preserve"> </w:t>
      </w:r>
      <w:r w:rsidRPr="001E6AC0">
        <w:rPr>
          <w:rFonts w:ascii="Times New Roman" w:hAnsi="Times New Roman" w:cs="Times New Roman"/>
          <w:sz w:val="24"/>
          <w:szCs w:val="24"/>
        </w:rPr>
        <w:t xml:space="preserve">with the highest number of NEET rates in the northeast region of Thailand – 27.48% in Nakhon Ratchasima and 24.48% in </w:t>
      </w:r>
      <w:proofErr w:type="spellStart"/>
      <w:r w:rsidRPr="001E6AC0">
        <w:rPr>
          <w:rFonts w:ascii="Times New Roman" w:hAnsi="Times New Roman" w:cs="Times New Roman"/>
          <w:sz w:val="24"/>
          <w:szCs w:val="24"/>
        </w:rPr>
        <w:t>Udon</w:t>
      </w:r>
      <w:proofErr w:type="spellEnd"/>
      <w:r w:rsidRPr="001E6AC0">
        <w:rPr>
          <w:rFonts w:ascii="Times New Roman" w:hAnsi="Times New Roman" w:cs="Times New Roman"/>
          <w:sz w:val="24"/>
          <w:szCs w:val="24"/>
        </w:rPr>
        <w:t xml:space="preserve"> Thani, respectively. Moreover, the selected pilot sites coincide with other pilot projects of UNICEF and NESDC, namely the pilot of integrated services for children with disabilities and the development of a reporting module and dashboard for poverty reduction and human development under the Thai People Map and Analytics Platform or TPMAP which is Thailand’s data analytics tool aiming at precision poverty alleviation and improving quality of life for Thai citizens.</w:t>
      </w:r>
    </w:p>
    <w:p w14:paraId="74F59F7F" w14:textId="77777777" w:rsidR="000F13E5" w:rsidRDefault="000F13E5" w:rsidP="000F13E5">
      <w:pPr>
        <w:rPr>
          <w:rFonts w:ascii="Times New Roman" w:hAnsi="Times New Roman" w:cs="Times New Roman"/>
          <w:b/>
          <w:bCs/>
          <w:sz w:val="28"/>
          <w:szCs w:val="28"/>
        </w:rPr>
      </w:pPr>
      <w:r w:rsidRPr="000F027B">
        <w:rPr>
          <w:rFonts w:ascii="Times New Roman" w:hAnsi="Times New Roman" w:cs="Times New Roman"/>
          <w:b/>
          <w:bCs/>
          <w:sz w:val="28"/>
          <w:szCs w:val="28"/>
        </w:rPr>
        <w:t>Section 2: The Theory of Change (</w:t>
      </w:r>
      <w:proofErr w:type="spellStart"/>
      <w:r w:rsidRPr="000F027B">
        <w:rPr>
          <w:rFonts w:ascii="Times New Roman" w:hAnsi="Times New Roman" w:cs="Times New Roman"/>
          <w:b/>
          <w:bCs/>
          <w:sz w:val="28"/>
          <w:szCs w:val="28"/>
        </w:rPr>
        <w:t>ToC</w:t>
      </w:r>
      <w:proofErr w:type="spellEnd"/>
      <w:r w:rsidRPr="000F027B">
        <w:rPr>
          <w:rFonts w:ascii="Times New Roman" w:hAnsi="Times New Roman" w:cs="Times New Roman"/>
          <w:b/>
          <w:bCs/>
          <w:sz w:val="28"/>
          <w:szCs w:val="28"/>
        </w:rPr>
        <w:t>)</w:t>
      </w:r>
    </w:p>
    <w:p w14:paraId="0DF4B790" w14:textId="77777777" w:rsidR="000F13E5" w:rsidRDefault="000F13E5" w:rsidP="000F13E5">
      <w:pPr>
        <w:rPr>
          <w:rFonts w:ascii="Times New Roman" w:hAnsi="Times New Roman" w:cs="Times New Roman"/>
          <w:b/>
          <w:bCs/>
          <w:sz w:val="28"/>
          <w:szCs w:val="28"/>
        </w:rPr>
      </w:pPr>
    </w:p>
    <w:p w14:paraId="0032BC80" w14:textId="77777777" w:rsidR="000F13E5" w:rsidRPr="006173B1" w:rsidRDefault="000F13E5" w:rsidP="000F13E5">
      <w:pPr>
        <w:spacing w:line="276" w:lineRule="auto"/>
        <w:jc w:val="thaiDistribute"/>
        <w:rPr>
          <w:rFonts w:ascii="Times New Roman" w:hAnsi="Times New Roman" w:cs="Times New Roman"/>
          <w:sz w:val="28"/>
          <w:szCs w:val="28"/>
        </w:rPr>
      </w:pPr>
      <w:r>
        <w:rPr>
          <w:rFonts w:ascii="Times New Roman" w:hAnsi="Times New Roman" w:cs="Times New Roman"/>
          <w:sz w:val="24"/>
          <w:szCs w:val="24"/>
        </w:rPr>
        <w:t>The Theory of Change (</w:t>
      </w:r>
      <w:proofErr w:type="spellStart"/>
      <w:r>
        <w:rPr>
          <w:rFonts w:ascii="Times New Roman" w:hAnsi="Times New Roman" w:cs="Times New Roman"/>
          <w:sz w:val="24"/>
          <w:szCs w:val="24"/>
        </w:rPr>
        <w:t>ToC</w:t>
      </w:r>
      <w:proofErr w:type="spellEnd"/>
      <w:r>
        <w:rPr>
          <w:rFonts w:ascii="Times New Roman" w:hAnsi="Times New Roman" w:cs="Times New Roman"/>
          <w:sz w:val="24"/>
          <w:szCs w:val="24"/>
        </w:rPr>
        <w:t xml:space="preserve">) for the pilot lies in the recognition that being youth NEET is a situation rather than a characteristic inherent to a person. Therefore, youth NEET can be supported to exit the situation and either return to education, employment or training. </w:t>
      </w:r>
    </w:p>
    <w:p w14:paraId="35761BEB" w14:textId="77777777" w:rsidR="000F13E5" w:rsidRDefault="000F13E5" w:rsidP="000F13E5">
      <w:pPr>
        <w:rPr>
          <w:rFonts w:ascii="Times New Roman" w:hAnsi="Times New Roman" w:cs="Times New Roman"/>
          <w:sz w:val="24"/>
          <w:szCs w:val="24"/>
        </w:rPr>
      </w:pPr>
    </w:p>
    <w:p w14:paraId="0F19E0AA" w14:textId="77777777" w:rsidR="000F13E5" w:rsidRPr="00752CE4" w:rsidRDefault="000F13E5" w:rsidP="000F13E5">
      <w:pPr>
        <w:rPr>
          <w:rFonts w:ascii="Times New Roman" w:hAnsi="Times New Roman" w:cs="Times New Roman"/>
          <w:b/>
          <w:bCs/>
          <w:sz w:val="24"/>
          <w:szCs w:val="24"/>
        </w:rPr>
      </w:pPr>
      <w:r w:rsidRPr="00752CE4">
        <w:rPr>
          <w:rFonts w:ascii="Times New Roman" w:hAnsi="Times New Roman" w:cs="Times New Roman"/>
          <w:b/>
          <w:bCs/>
          <w:sz w:val="24"/>
          <w:szCs w:val="24"/>
        </w:rPr>
        <w:t>2.1 Problem statement</w:t>
      </w:r>
    </w:p>
    <w:p w14:paraId="6ECC96E6" w14:textId="77777777" w:rsidR="000F13E5" w:rsidRDefault="000F13E5" w:rsidP="000F13E5">
      <w:pPr>
        <w:spacing w:line="276" w:lineRule="auto"/>
        <w:jc w:val="thaiDistribute"/>
        <w:rPr>
          <w:rFonts w:ascii="Times New Roman" w:hAnsi="Times New Roman" w:cstheme="minorBidi"/>
          <w:sz w:val="24"/>
          <w:szCs w:val="24"/>
        </w:rPr>
      </w:pPr>
    </w:p>
    <w:p w14:paraId="39C5D7C9" w14:textId="644D4717" w:rsidR="000F13E5" w:rsidRPr="00A7288E" w:rsidRDefault="000F13E5" w:rsidP="000F13E5">
      <w:pPr>
        <w:spacing w:line="276" w:lineRule="auto"/>
        <w:jc w:val="thaiDistribute"/>
        <w:rPr>
          <w:rFonts w:ascii="Times New Roman" w:hAnsi="Times New Roman" w:cs="Times New Roman"/>
          <w:sz w:val="24"/>
          <w:szCs w:val="24"/>
        </w:rPr>
      </w:pPr>
      <w:r w:rsidRPr="00A7288E">
        <w:rPr>
          <w:rFonts w:ascii="Times New Roman" w:hAnsi="Times New Roman" w:cs="Times New Roman"/>
          <w:sz w:val="24"/>
          <w:szCs w:val="24"/>
        </w:rPr>
        <w:t>In Thailand, the share of youth NEET</w:t>
      </w:r>
      <w:r w:rsidR="00E961F5">
        <w:rPr>
          <w:rFonts w:ascii="Times New Roman" w:hAnsi="Times New Roman" w:cs="Times New Roman"/>
          <w:sz w:val="24"/>
          <w:szCs w:val="24"/>
        </w:rPr>
        <w:t xml:space="preserve"> aged 15-24 years</w:t>
      </w:r>
      <w:r w:rsidR="00112554">
        <w:rPr>
          <w:rFonts w:ascii="Times New Roman" w:hAnsi="Times New Roman" w:cs="Times New Roman"/>
          <w:sz w:val="24"/>
          <w:szCs w:val="24"/>
        </w:rPr>
        <w:t xml:space="preserve"> old</w:t>
      </w:r>
      <w:r w:rsidRPr="00A7288E">
        <w:rPr>
          <w:rFonts w:ascii="Times New Roman" w:hAnsi="Times New Roman" w:cs="Times New Roman"/>
          <w:sz w:val="24"/>
          <w:szCs w:val="24"/>
        </w:rPr>
        <w:t xml:space="preserve"> has been on the rise in recent years, from approximately 14.1 percent in 2016 to 15.2 percent in 2021 (UNICEF</w:t>
      </w:r>
      <w:r w:rsidRPr="661BC3AF">
        <w:rPr>
          <w:rFonts w:ascii="Times New Roman" w:hAnsi="Times New Roman" w:cs="Times New Roman"/>
          <w:sz w:val="24"/>
          <w:szCs w:val="24"/>
        </w:rPr>
        <w:t>,</w:t>
      </w:r>
      <w:r w:rsidRPr="00A7288E">
        <w:rPr>
          <w:rFonts w:ascii="Times New Roman" w:hAnsi="Times New Roman" w:cs="Times New Roman"/>
          <w:sz w:val="24"/>
          <w:szCs w:val="24"/>
        </w:rPr>
        <w:t xml:space="preserve"> 2023) due to several factors associated with intergenerational poverty, including </w:t>
      </w:r>
      <w:r w:rsidR="00EE7C6D">
        <w:rPr>
          <w:rFonts w:ascii="Times New Roman" w:hAnsi="Times New Roman" w:cs="Times New Roman"/>
          <w:sz w:val="24"/>
          <w:szCs w:val="24"/>
        </w:rPr>
        <w:t xml:space="preserve">broken family, </w:t>
      </w:r>
      <w:r w:rsidRPr="00A7288E">
        <w:rPr>
          <w:rFonts w:ascii="Times New Roman" w:hAnsi="Times New Roman" w:cs="Times New Roman"/>
          <w:sz w:val="24"/>
          <w:szCs w:val="24"/>
        </w:rPr>
        <w:t>limited family income, low education and training levels, and lack of motivation. Such low education attainment and limited training/internship opportunities have resulted in greater risks of becoming semi-skilled or unskilled workers among young people, which would affect their long-term income and livelihoods as well as the country’s economic and social development and security.</w:t>
      </w:r>
    </w:p>
    <w:p w14:paraId="75F418F3" w14:textId="77777777" w:rsidR="000F13E5" w:rsidRDefault="000F13E5" w:rsidP="000F13E5">
      <w:pPr>
        <w:spacing w:before="240" w:after="240" w:line="288" w:lineRule="auto"/>
        <w:jc w:val="thaiDistribute"/>
        <w:rPr>
          <w:rFonts w:ascii="Times New Roman" w:hAnsi="Times New Roman" w:cstheme="minorBidi"/>
          <w:sz w:val="24"/>
          <w:szCs w:val="24"/>
        </w:rPr>
      </w:pPr>
      <w:r w:rsidRPr="00E034DD">
        <w:rPr>
          <w:rFonts w:ascii="Times New Roman" w:hAnsi="Times New Roman" w:cstheme="minorBidi"/>
          <w:sz w:val="24"/>
          <w:szCs w:val="24"/>
        </w:rPr>
        <w:t>Thailand has a range of laws, policies and plans related to education, employment and training in place.</w:t>
      </w:r>
      <w:r>
        <w:rPr>
          <w:rFonts w:ascii="Times New Roman" w:hAnsi="Times New Roman" w:cstheme="minorBidi" w:hint="cs"/>
          <w:sz w:val="24"/>
          <w:szCs w:val="24"/>
          <w:cs/>
        </w:rPr>
        <w:t xml:space="preserve"> </w:t>
      </w:r>
      <w:r>
        <w:rPr>
          <w:rFonts w:ascii="Times New Roman" w:hAnsi="Times New Roman" w:cstheme="minorBidi"/>
          <w:sz w:val="24"/>
          <w:szCs w:val="24"/>
        </w:rPr>
        <w:t xml:space="preserve">However, </w:t>
      </w:r>
      <w:r w:rsidRPr="00CD5914">
        <w:rPr>
          <w:rFonts w:ascii="Times New Roman" w:hAnsi="Times New Roman" w:cstheme="minorBidi"/>
          <w:sz w:val="24"/>
          <w:szCs w:val="24"/>
        </w:rPr>
        <w:t>cross-sectoral collaboration</w:t>
      </w:r>
      <w:r>
        <w:rPr>
          <w:rFonts w:ascii="Times New Roman" w:hAnsi="Times New Roman" w:cstheme="minorBidi"/>
          <w:sz w:val="24"/>
          <w:szCs w:val="24"/>
        </w:rPr>
        <w:t xml:space="preserve"> and integrated services are currently lacking in the country to</w:t>
      </w:r>
      <w:r w:rsidRPr="00CD5914">
        <w:rPr>
          <w:rFonts w:ascii="Times New Roman" w:hAnsi="Times New Roman" w:cstheme="minorBidi"/>
          <w:sz w:val="24"/>
          <w:szCs w:val="24"/>
        </w:rPr>
        <w:t xml:space="preserve"> ensure better transitions for young people from education to</w:t>
      </w:r>
      <w:r>
        <w:rPr>
          <w:rFonts w:ascii="Times New Roman" w:hAnsi="Times New Roman" w:cstheme="minorBidi"/>
          <w:sz w:val="24"/>
          <w:szCs w:val="24"/>
        </w:rPr>
        <w:t xml:space="preserve"> </w:t>
      </w:r>
      <w:r w:rsidRPr="00CD5914">
        <w:rPr>
          <w:rFonts w:ascii="Times New Roman" w:hAnsi="Times New Roman" w:cstheme="minorBidi"/>
          <w:sz w:val="24"/>
          <w:szCs w:val="24"/>
        </w:rPr>
        <w:t>employment or training</w:t>
      </w:r>
      <w:r>
        <w:rPr>
          <w:rFonts w:ascii="Times New Roman" w:hAnsi="Times New Roman" w:cstheme="minorBidi"/>
          <w:sz w:val="24"/>
          <w:szCs w:val="24"/>
        </w:rPr>
        <w:t>, leading to important gaps, be it in terms of effective career guidance, mentorship support or access to quality training opportunities, resulting in a significant number of youth becoming NEET (UNICEF, 2023).</w:t>
      </w:r>
    </w:p>
    <w:p w14:paraId="306E27CD" w14:textId="5161157C" w:rsidR="000F13E5" w:rsidRDefault="000F13E5" w:rsidP="000F13E5">
      <w:pPr>
        <w:spacing w:before="240" w:after="240" w:line="288" w:lineRule="auto"/>
        <w:jc w:val="thaiDistribute"/>
        <w:rPr>
          <w:rFonts w:ascii="Times New Roman" w:hAnsi="Times New Roman" w:cstheme="minorBidi"/>
          <w:sz w:val="24"/>
          <w:szCs w:val="24"/>
        </w:rPr>
      </w:pPr>
      <w:r>
        <w:rPr>
          <w:rFonts w:ascii="Times New Roman" w:hAnsi="Times New Roman" w:cstheme="minorBidi"/>
          <w:sz w:val="24"/>
          <w:szCs w:val="24"/>
        </w:rPr>
        <w:t>To address these gaps, the delivery of integrated services for youth NEET is</w:t>
      </w:r>
      <w:r w:rsidR="00EE7C6D">
        <w:rPr>
          <w:rFonts w:ascii="Times New Roman" w:hAnsi="Times New Roman" w:cstheme="minorBidi"/>
          <w:sz w:val="24"/>
          <w:szCs w:val="24"/>
        </w:rPr>
        <w:t xml:space="preserve"> a</w:t>
      </w:r>
      <w:r>
        <w:rPr>
          <w:rFonts w:ascii="Times New Roman" w:hAnsi="Times New Roman" w:cstheme="minorBidi"/>
          <w:sz w:val="24"/>
          <w:szCs w:val="24"/>
        </w:rPr>
        <w:t xml:space="preserve"> key to ensure youth NEET or youth at-risk of being NEET</w:t>
      </w:r>
      <w:r w:rsidR="00B95C71">
        <w:rPr>
          <w:rFonts w:ascii="Times New Roman" w:hAnsi="Times New Roman" w:cstheme="minorBidi"/>
          <w:sz w:val="24"/>
          <w:szCs w:val="24"/>
        </w:rPr>
        <w:t xml:space="preserve">, facing multiple </w:t>
      </w:r>
      <w:r w:rsidR="001D4CB7">
        <w:rPr>
          <w:rFonts w:ascii="Times New Roman" w:hAnsi="Times New Roman" w:cstheme="minorBidi"/>
          <w:sz w:val="24"/>
          <w:szCs w:val="24"/>
        </w:rPr>
        <w:t>barriers, are</w:t>
      </w:r>
      <w:r>
        <w:rPr>
          <w:rFonts w:ascii="Times New Roman" w:hAnsi="Times New Roman" w:cstheme="minorBidi"/>
          <w:sz w:val="24"/>
          <w:szCs w:val="24"/>
        </w:rPr>
        <w:t xml:space="preserve"> engaged and provided with </w:t>
      </w:r>
      <w:r w:rsidR="00C35006">
        <w:rPr>
          <w:rFonts w:ascii="Times New Roman" w:hAnsi="Times New Roman" w:cstheme="minorBidi"/>
          <w:sz w:val="24"/>
          <w:szCs w:val="24"/>
        </w:rPr>
        <w:t>individualized</w:t>
      </w:r>
      <w:r w:rsidR="002D0A32">
        <w:rPr>
          <w:rFonts w:ascii="Times New Roman" w:hAnsi="Times New Roman" w:cstheme="minorBidi"/>
          <w:sz w:val="24"/>
          <w:szCs w:val="24"/>
        </w:rPr>
        <w:t xml:space="preserve"> </w:t>
      </w:r>
      <w:r w:rsidR="77C3F550" w:rsidRPr="1B160B58">
        <w:rPr>
          <w:rFonts w:ascii="Times New Roman" w:hAnsi="Times New Roman" w:cstheme="minorBidi"/>
          <w:sz w:val="24"/>
          <w:szCs w:val="24"/>
        </w:rPr>
        <w:t xml:space="preserve">and holistic </w:t>
      </w:r>
      <w:r w:rsidRPr="1B160B58">
        <w:rPr>
          <w:rFonts w:ascii="Times New Roman" w:hAnsi="Times New Roman" w:cstheme="minorBidi"/>
          <w:sz w:val="24"/>
          <w:szCs w:val="24"/>
        </w:rPr>
        <w:t>support</w:t>
      </w:r>
      <w:r>
        <w:rPr>
          <w:rFonts w:ascii="Times New Roman" w:hAnsi="Times New Roman" w:cstheme="minorBidi"/>
          <w:sz w:val="24"/>
          <w:szCs w:val="24"/>
        </w:rPr>
        <w:t xml:space="preserve"> to be able to </w:t>
      </w:r>
      <w:r w:rsidR="00087144">
        <w:rPr>
          <w:rFonts w:ascii="Times New Roman" w:hAnsi="Times New Roman" w:cstheme="minorBidi"/>
          <w:sz w:val="24"/>
          <w:szCs w:val="24"/>
        </w:rPr>
        <w:t>reintegrate into</w:t>
      </w:r>
      <w:r>
        <w:rPr>
          <w:rFonts w:ascii="Times New Roman" w:hAnsi="Times New Roman" w:cstheme="minorBidi"/>
          <w:sz w:val="24"/>
          <w:szCs w:val="24"/>
        </w:rPr>
        <w:t xml:space="preserve"> education, employment or training, thus exiting the NEET status.</w:t>
      </w:r>
    </w:p>
    <w:p w14:paraId="0CF9B154" w14:textId="29B553C4" w:rsidR="000F13E5" w:rsidRDefault="000F13E5" w:rsidP="000F13E5">
      <w:pPr>
        <w:spacing w:before="240" w:after="240" w:line="288" w:lineRule="auto"/>
        <w:rPr>
          <w:rFonts w:ascii="Times New Roman" w:hAnsi="Times New Roman" w:cs="Times New Roman"/>
          <w:sz w:val="24"/>
          <w:szCs w:val="24"/>
        </w:rPr>
      </w:pPr>
      <w:r w:rsidRPr="00816D13">
        <w:rPr>
          <w:rFonts w:ascii="Times New Roman" w:hAnsi="Times New Roman" w:cs="Times New Roman"/>
          <w:sz w:val="24"/>
          <w:szCs w:val="24"/>
        </w:rPr>
        <w:t xml:space="preserve">The Theory of </w:t>
      </w:r>
      <w:r w:rsidR="0045225B">
        <w:rPr>
          <w:rFonts w:ascii="Times New Roman" w:hAnsi="Times New Roman" w:cs="Times New Roman"/>
          <w:sz w:val="24"/>
          <w:szCs w:val="24"/>
        </w:rPr>
        <w:t>C</w:t>
      </w:r>
      <w:r w:rsidRPr="00816D13">
        <w:rPr>
          <w:rFonts w:ascii="Times New Roman" w:hAnsi="Times New Roman" w:cs="Times New Roman"/>
          <w:sz w:val="24"/>
          <w:szCs w:val="24"/>
        </w:rPr>
        <w:t>hange</w:t>
      </w:r>
      <w:r>
        <w:rPr>
          <w:rFonts w:ascii="Times New Roman" w:hAnsi="Times New Roman" w:cs="Times New Roman"/>
          <w:sz w:val="24"/>
          <w:szCs w:val="24"/>
        </w:rPr>
        <w:t xml:space="preserve"> can be framed as follows:</w:t>
      </w:r>
    </w:p>
    <w:p w14:paraId="405B5718" w14:textId="77777777" w:rsidR="00C06AD1" w:rsidRPr="00C01BB7" w:rsidRDefault="00C06AD1" w:rsidP="00C06AD1">
      <w:pPr>
        <w:pStyle w:val="ListParagraph"/>
        <w:numPr>
          <w:ilvl w:val="0"/>
          <w:numId w:val="70"/>
        </w:numPr>
        <w:spacing w:before="240" w:after="240" w:line="288" w:lineRule="auto"/>
        <w:rPr>
          <w:rFonts w:ascii="Times New Roman" w:hAnsi="Times New Roman" w:cs="Times New Roman"/>
          <w:sz w:val="24"/>
          <w:szCs w:val="24"/>
        </w:rPr>
      </w:pPr>
      <w:r w:rsidRPr="00C01BB7">
        <w:rPr>
          <w:rFonts w:ascii="Times New Roman" w:hAnsi="Times New Roman" w:cs="Times New Roman"/>
          <w:b/>
          <w:bCs/>
          <w:sz w:val="24"/>
          <w:szCs w:val="24"/>
        </w:rPr>
        <w:t>If</w:t>
      </w:r>
      <w:r w:rsidRPr="00C01BB7">
        <w:rPr>
          <w:rFonts w:ascii="Times New Roman" w:hAnsi="Times New Roman" w:cs="Times New Roman"/>
          <w:sz w:val="24"/>
          <w:szCs w:val="24"/>
        </w:rPr>
        <w:t xml:space="preserve"> youth in NEET situations are identified in a timely manner and effectively engaged through appropriate outreach activities, </w:t>
      </w:r>
    </w:p>
    <w:p w14:paraId="0B28FB47" w14:textId="77777777" w:rsidR="00C06AD1" w:rsidRPr="00C01BB7" w:rsidRDefault="00C06AD1" w:rsidP="00C06AD1">
      <w:pPr>
        <w:pStyle w:val="ListParagraph"/>
        <w:numPr>
          <w:ilvl w:val="0"/>
          <w:numId w:val="70"/>
        </w:numPr>
        <w:spacing w:before="240" w:after="240" w:line="288" w:lineRule="auto"/>
        <w:rPr>
          <w:rFonts w:ascii="Times New Roman" w:hAnsi="Times New Roman" w:cs="Times New Roman"/>
          <w:sz w:val="24"/>
          <w:szCs w:val="24"/>
        </w:rPr>
      </w:pPr>
      <w:r w:rsidRPr="00C01BB7">
        <w:rPr>
          <w:rFonts w:ascii="Times New Roman" w:hAnsi="Times New Roman" w:cs="Times New Roman"/>
          <w:b/>
          <w:bCs/>
          <w:sz w:val="24"/>
          <w:szCs w:val="24"/>
        </w:rPr>
        <w:lastRenderedPageBreak/>
        <w:t>and if</w:t>
      </w:r>
      <w:r w:rsidRPr="00C01BB7">
        <w:rPr>
          <w:rFonts w:ascii="Times New Roman" w:hAnsi="Times New Roman" w:cs="Times New Roman"/>
          <w:sz w:val="24"/>
          <w:szCs w:val="24"/>
        </w:rPr>
        <w:t xml:space="preserve"> they receive tailored support through quality integrated services according to an individualized plan, </w:t>
      </w:r>
    </w:p>
    <w:p w14:paraId="3E3C982D" w14:textId="77777777" w:rsidR="00C06AD1" w:rsidRPr="00C01BB7" w:rsidRDefault="00C06AD1" w:rsidP="00C06AD1">
      <w:pPr>
        <w:pStyle w:val="ListParagraph"/>
        <w:numPr>
          <w:ilvl w:val="0"/>
          <w:numId w:val="70"/>
        </w:numPr>
        <w:spacing w:before="240" w:after="240" w:line="288" w:lineRule="auto"/>
        <w:rPr>
          <w:rFonts w:ascii="Times New Roman" w:hAnsi="Times New Roman" w:cs="Times New Roman"/>
          <w:sz w:val="24"/>
          <w:szCs w:val="24"/>
        </w:rPr>
      </w:pPr>
      <w:r w:rsidRPr="00C01BB7">
        <w:rPr>
          <w:rFonts w:ascii="Times New Roman" w:hAnsi="Times New Roman" w:cs="Times New Roman"/>
          <w:b/>
          <w:bCs/>
          <w:sz w:val="24"/>
          <w:szCs w:val="24"/>
        </w:rPr>
        <w:t>and if</w:t>
      </w:r>
      <w:r w:rsidRPr="00C01BB7">
        <w:rPr>
          <w:rFonts w:ascii="Times New Roman" w:hAnsi="Times New Roman" w:cs="Times New Roman"/>
          <w:sz w:val="24"/>
          <w:szCs w:val="24"/>
        </w:rPr>
        <w:t xml:space="preserve"> they are provided with an offer of either education, training or employment within 6 months of enrollment in the </w:t>
      </w:r>
      <w:proofErr w:type="spellStart"/>
      <w:r w:rsidRPr="00C01BB7">
        <w:rPr>
          <w:rFonts w:ascii="Times New Roman" w:hAnsi="Times New Roman" w:cs="Times New Roman"/>
          <w:sz w:val="24"/>
          <w:szCs w:val="24"/>
        </w:rPr>
        <w:t>programme</w:t>
      </w:r>
      <w:proofErr w:type="spellEnd"/>
      <w:r w:rsidRPr="00C01BB7">
        <w:rPr>
          <w:rFonts w:ascii="Times New Roman" w:hAnsi="Times New Roman" w:cs="Times New Roman"/>
          <w:sz w:val="24"/>
          <w:szCs w:val="24"/>
        </w:rPr>
        <w:t>,</w:t>
      </w:r>
    </w:p>
    <w:p w14:paraId="590A80F9" w14:textId="516A9048" w:rsidR="00905D94" w:rsidRPr="00C01BB7" w:rsidRDefault="00C06AD1" w:rsidP="00C06AD1">
      <w:pPr>
        <w:pStyle w:val="ListParagraph"/>
        <w:numPr>
          <w:ilvl w:val="0"/>
          <w:numId w:val="70"/>
        </w:numPr>
        <w:spacing w:before="240" w:after="240" w:line="288" w:lineRule="auto"/>
        <w:rPr>
          <w:rFonts w:ascii="Times New Roman" w:hAnsi="Times New Roman" w:cs="Times New Roman"/>
          <w:sz w:val="24"/>
          <w:szCs w:val="24"/>
        </w:rPr>
      </w:pPr>
      <w:r w:rsidRPr="00C01BB7">
        <w:rPr>
          <w:rFonts w:ascii="Times New Roman" w:hAnsi="Times New Roman" w:cs="Times New Roman"/>
          <w:b/>
          <w:bCs/>
          <w:sz w:val="24"/>
          <w:szCs w:val="24"/>
        </w:rPr>
        <w:t>then</w:t>
      </w:r>
      <w:r w:rsidRPr="00C01BB7">
        <w:rPr>
          <w:rFonts w:ascii="Times New Roman" w:hAnsi="Times New Roman" w:cs="Times New Roman"/>
          <w:sz w:val="24"/>
          <w:szCs w:val="24"/>
        </w:rPr>
        <w:t xml:space="preserve"> they will have the opportunity to transition into education, training or employment, thereby exiting NEET status. </w:t>
      </w:r>
    </w:p>
    <w:p w14:paraId="120CA08F" w14:textId="5B26C450" w:rsidR="000F13E5" w:rsidRPr="001F2C2B" w:rsidRDefault="00FF2D36">
      <w:pPr>
        <w:rPr>
          <w:rFonts w:ascii="Times New Roman" w:hAnsi="Times New Roman" w:cs="Times New Roman"/>
          <w:b/>
          <w:bCs/>
          <w:sz w:val="24"/>
          <w:szCs w:val="24"/>
        </w:rPr>
      </w:pPr>
      <w:r w:rsidRPr="001F2C2B">
        <w:rPr>
          <w:rFonts w:ascii="Times New Roman" w:hAnsi="Times New Roman" w:cs="Times New Roman"/>
          <w:b/>
          <w:bCs/>
          <w:sz w:val="24"/>
          <w:szCs w:val="24"/>
        </w:rPr>
        <w:t>2.2 Outcome</w:t>
      </w:r>
      <w:r w:rsidR="001F2C2B" w:rsidRPr="001F2C2B">
        <w:rPr>
          <w:rFonts w:ascii="Times New Roman" w:hAnsi="Times New Roman" w:cs="Times New Roman"/>
          <w:b/>
          <w:bCs/>
          <w:sz w:val="24"/>
          <w:szCs w:val="24"/>
        </w:rPr>
        <w:t xml:space="preserve"> and outputs</w:t>
      </w:r>
    </w:p>
    <w:p w14:paraId="12F9E51B" w14:textId="77777777" w:rsidR="001F2C2B" w:rsidRDefault="001F2C2B">
      <w:pPr>
        <w:rPr>
          <w:rFonts w:ascii="Times New Roman" w:hAnsi="Times New Roman" w:cs="Times New Roman"/>
          <w:sz w:val="24"/>
          <w:szCs w:val="24"/>
        </w:rPr>
      </w:pPr>
    </w:p>
    <w:p w14:paraId="2C066F9B" w14:textId="14CBDB8D" w:rsidR="001F2C2B" w:rsidRPr="001F2C2B" w:rsidRDefault="001F2C2B">
      <w:pPr>
        <w:rPr>
          <w:rFonts w:ascii="Times New Roman" w:hAnsi="Times New Roman" w:cs="Times New Roman"/>
          <w:b/>
          <w:bCs/>
          <w:sz w:val="24"/>
          <w:szCs w:val="24"/>
        </w:rPr>
      </w:pPr>
      <w:r w:rsidRPr="001F2C2B">
        <w:rPr>
          <w:rFonts w:ascii="Times New Roman" w:hAnsi="Times New Roman" w:cs="Times New Roman"/>
          <w:b/>
          <w:bCs/>
          <w:sz w:val="24"/>
          <w:szCs w:val="24"/>
        </w:rPr>
        <w:t>2.2.1 Outcome</w:t>
      </w:r>
    </w:p>
    <w:p w14:paraId="0CFBC058" w14:textId="2E011232" w:rsidR="002554D5" w:rsidRPr="009D1735" w:rsidRDefault="002554D5" w:rsidP="008D6A30">
      <w:pPr>
        <w:spacing w:before="240" w:after="240" w:line="288" w:lineRule="auto"/>
        <w:jc w:val="both"/>
        <w:rPr>
          <w:rFonts w:ascii="Times New Roman" w:hAnsi="Times New Roman" w:cstheme="minorBidi"/>
          <w:sz w:val="24"/>
          <w:szCs w:val="30"/>
          <w:lang w:bidi="th-TH"/>
        </w:rPr>
      </w:pPr>
      <w:r>
        <w:rPr>
          <w:rFonts w:ascii="Times New Roman" w:hAnsi="Times New Roman" w:cs="Times New Roman"/>
          <w:sz w:val="24"/>
          <w:szCs w:val="24"/>
        </w:rPr>
        <w:t>Since the project aims at the provision of comprehensive support combin</w:t>
      </w:r>
      <w:r w:rsidR="00DE3D6C">
        <w:rPr>
          <w:rFonts w:ascii="Times New Roman" w:hAnsi="Times New Roman" w:cs="Times New Roman"/>
          <w:sz w:val="24"/>
          <w:szCs w:val="24"/>
        </w:rPr>
        <w:t>in</w:t>
      </w:r>
      <w:r>
        <w:rPr>
          <w:rFonts w:ascii="Times New Roman" w:hAnsi="Times New Roman" w:cs="Times New Roman"/>
          <w:sz w:val="24"/>
          <w:szCs w:val="24"/>
        </w:rPr>
        <w:t xml:space="preserve">g integrated services </w:t>
      </w:r>
      <w:r w:rsidR="000D248B">
        <w:rPr>
          <w:rFonts w:ascii="Times New Roman" w:hAnsi="Times New Roman" w:cs="Times New Roman"/>
          <w:sz w:val="24"/>
          <w:szCs w:val="24"/>
        </w:rPr>
        <w:t xml:space="preserve">including outreach, </w:t>
      </w:r>
      <w:r w:rsidR="00F22657">
        <w:rPr>
          <w:rFonts w:ascii="Times New Roman" w:hAnsi="Times New Roman" w:cs="Times New Roman"/>
          <w:sz w:val="24"/>
          <w:szCs w:val="24"/>
        </w:rPr>
        <w:t xml:space="preserve">coaching and </w:t>
      </w:r>
      <w:r w:rsidR="000D248B">
        <w:rPr>
          <w:rFonts w:ascii="Times New Roman" w:hAnsi="Times New Roman" w:cs="Times New Roman"/>
          <w:sz w:val="24"/>
          <w:szCs w:val="24"/>
        </w:rPr>
        <w:t>mentoring</w:t>
      </w:r>
      <w:r w:rsidR="002B6376">
        <w:rPr>
          <w:rFonts w:ascii="Times New Roman" w:hAnsi="Times New Roman" w:cs="Times New Roman"/>
          <w:sz w:val="24"/>
          <w:szCs w:val="24"/>
        </w:rPr>
        <w:t>, and skill development</w:t>
      </w:r>
      <w:r w:rsidR="00E2734C">
        <w:rPr>
          <w:rFonts w:ascii="Times New Roman" w:hAnsi="Times New Roman" w:cs="Times New Roman"/>
          <w:sz w:val="24"/>
          <w:szCs w:val="24"/>
        </w:rPr>
        <w:t xml:space="preserve">, as well as </w:t>
      </w:r>
      <w:r w:rsidR="004F42A9">
        <w:rPr>
          <w:rFonts w:ascii="Times New Roman" w:hAnsi="Times New Roman" w:cs="Times New Roman"/>
          <w:sz w:val="24"/>
          <w:szCs w:val="24"/>
        </w:rPr>
        <w:t xml:space="preserve">referral to </w:t>
      </w:r>
      <w:r w:rsidR="002509C9">
        <w:rPr>
          <w:rFonts w:ascii="Times New Roman" w:hAnsi="Times New Roman" w:cs="Times New Roman"/>
          <w:sz w:val="24"/>
          <w:szCs w:val="24"/>
        </w:rPr>
        <w:t xml:space="preserve">other support </w:t>
      </w:r>
      <w:r w:rsidR="005B5541">
        <w:rPr>
          <w:rFonts w:ascii="Times New Roman" w:hAnsi="Times New Roman" w:cs="Times New Roman"/>
          <w:sz w:val="24"/>
          <w:szCs w:val="24"/>
        </w:rPr>
        <w:t xml:space="preserve">services </w:t>
      </w:r>
      <w:r w:rsidR="002509C9">
        <w:rPr>
          <w:rFonts w:ascii="Times New Roman" w:hAnsi="Times New Roman" w:cs="Times New Roman"/>
          <w:sz w:val="24"/>
          <w:szCs w:val="24"/>
        </w:rPr>
        <w:t>to address immedi</w:t>
      </w:r>
      <w:r w:rsidR="00FF72CD">
        <w:rPr>
          <w:rFonts w:ascii="Times New Roman" w:hAnsi="Times New Roman" w:cs="Times New Roman"/>
          <w:sz w:val="24"/>
          <w:szCs w:val="24"/>
        </w:rPr>
        <w:t>ate needs such as those concerning health, welfare and foundational literacy</w:t>
      </w:r>
      <w:r>
        <w:rPr>
          <w:rFonts w:ascii="Times New Roman" w:hAnsi="Times New Roman" w:cs="Times New Roman"/>
          <w:sz w:val="24"/>
          <w:szCs w:val="24"/>
        </w:rPr>
        <w:t xml:space="preserve"> </w:t>
      </w:r>
      <w:r w:rsidR="00DE3D6C">
        <w:rPr>
          <w:rFonts w:ascii="Times New Roman" w:hAnsi="Times New Roman" w:cs="Times New Roman"/>
          <w:sz w:val="24"/>
          <w:szCs w:val="24"/>
        </w:rPr>
        <w:t xml:space="preserve">for </w:t>
      </w:r>
      <w:r>
        <w:rPr>
          <w:rFonts w:ascii="Times New Roman" w:hAnsi="Times New Roman" w:cs="Times New Roman"/>
          <w:sz w:val="24"/>
          <w:szCs w:val="24"/>
        </w:rPr>
        <w:t xml:space="preserve">the youth NEET and youth at-risk </w:t>
      </w:r>
      <w:r w:rsidR="00293D3E">
        <w:rPr>
          <w:rFonts w:ascii="Times New Roman" w:hAnsi="Times New Roman" w:cs="Times New Roman"/>
          <w:sz w:val="24"/>
          <w:szCs w:val="24"/>
        </w:rPr>
        <w:t>of</w:t>
      </w:r>
      <w:r>
        <w:rPr>
          <w:rFonts w:ascii="Times New Roman" w:hAnsi="Times New Roman" w:cs="Times New Roman"/>
          <w:sz w:val="24"/>
          <w:szCs w:val="24"/>
        </w:rPr>
        <w:t xml:space="preserve"> being NEET</w:t>
      </w:r>
      <w:r w:rsidR="00DF028A">
        <w:rPr>
          <w:rFonts w:ascii="Times New Roman" w:hAnsi="Times New Roman" w:cs="Times New Roman"/>
          <w:sz w:val="24"/>
          <w:szCs w:val="24"/>
        </w:rPr>
        <w:t>,</w:t>
      </w:r>
      <w:r w:rsidR="009D1735">
        <w:rPr>
          <w:rFonts w:ascii="Times New Roman" w:hAnsi="Times New Roman" w:cs="Times New Roman"/>
          <w:sz w:val="24"/>
          <w:szCs w:val="24"/>
        </w:rPr>
        <w:t xml:space="preserve"> </w:t>
      </w:r>
      <w:r w:rsidR="00A657C3">
        <w:rPr>
          <w:rFonts w:ascii="Times New Roman" w:hAnsi="Times New Roman" w:cs="Times New Roman"/>
          <w:sz w:val="24"/>
          <w:szCs w:val="24"/>
        </w:rPr>
        <w:t xml:space="preserve">which </w:t>
      </w:r>
      <w:r w:rsidR="00DE3D6C">
        <w:rPr>
          <w:rFonts w:ascii="Times New Roman" w:hAnsi="Times New Roman" w:cs="Times New Roman"/>
          <w:sz w:val="24"/>
          <w:szCs w:val="24"/>
        </w:rPr>
        <w:t xml:space="preserve">include </w:t>
      </w:r>
      <w:r w:rsidR="009D1735">
        <w:rPr>
          <w:rFonts w:ascii="Times New Roman" w:hAnsi="Times New Roman" w:cs="Times New Roman"/>
          <w:sz w:val="24"/>
          <w:szCs w:val="24"/>
        </w:rPr>
        <w:t xml:space="preserve">vulnerable youth groups, this multi-stakeholder collaboration model </w:t>
      </w:r>
      <w:r w:rsidR="00DE3D6C">
        <w:rPr>
          <w:rFonts w:ascii="Times New Roman" w:hAnsi="Times New Roman" w:cs="Times New Roman"/>
          <w:sz w:val="24"/>
          <w:szCs w:val="24"/>
        </w:rPr>
        <w:t>is expected to deliver the following outcome:</w:t>
      </w:r>
      <w:r w:rsidR="009D1735">
        <w:rPr>
          <w:rFonts w:ascii="Times New Roman" w:hAnsi="Times New Roman" w:cs="Times New Roman"/>
          <w:sz w:val="24"/>
          <w:szCs w:val="24"/>
        </w:rPr>
        <w:t xml:space="preserve"> </w:t>
      </w:r>
    </w:p>
    <w:p w14:paraId="28822CAC" w14:textId="26964A8F" w:rsidR="009264E3" w:rsidRPr="009264E3" w:rsidRDefault="00650858" w:rsidP="009264E3">
      <w:pPr>
        <w:jc w:val="thaiDistribute"/>
        <w:rPr>
          <w:rFonts w:ascii="Times New Roman" w:hAnsi="Times New Roman" w:cs="Times New Roman"/>
          <w:sz w:val="24"/>
          <w:szCs w:val="24"/>
        </w:rPr>
      </w:pPr>
      <w:r>
        <w:rPr>
          <w:rFonts w:ascii="Times New Roman" w:hAnsi="Times New Roman" w:cs="Times New Roman"/>
          <w:sz w:val="24"/>
          <w:szCs w:val="24"/>
        </w:rPr>
        <w:t>Within 6 months of being engaged in the</w:t>
      </w:r>
      <w:r w:rsidR="008309B9">
        <w:rPr>
          <w:rFonts w:ascii="Times New Roman" w:hAnsi="Times New Roman" w:cs="Times New Roman"/>
          <w:sz w:val="24"/>
          <w:szCs w:val="24"/>
        </w:rPr>
        <w:t xml:space="preserve"> </w:t>
      </w:r>
      <w:r>
        <w:rPr>
          <w:rFonts w:ascii="Times New Roman" w:hAnsi="Times New Roman" w:cs="Times New Roman"/>
          <w:sz w:val="24"/>
          <w:szCs w:val="24"/>
        </w:rPr>
        <w:t>project,</w:t>
      </w:r>
      <w:r w:rsidR="002E0F78">
        <w:rPr>
          <w:rFonts w:ascii="Times New Roman" w:hAnsi="Times New Roman" w:cs="Times New Roman"/>
          <w:sz w:val="24"/>
          <w:szCs w:val="24"/>
        </w:rPr>
        <w:t xml:space="preserve"> </w:t>
      </w:r>
      <w:r w:rsidR="009264E3" w:rsidRPr="009264E3">
        <w:rPr>
          <w:rFonts w:ascii="Times New Roman" w:hAnsi="Times New Roman" w:cs="Times New Roman"/>
          <w:sz w:val="24"/>
          <w:szCs w:val="24"/>
        </w:rPr>
        <w:t xml:space="preserve">youth NEET and youth at-risk of being NEET </w:t>
      </w:r>
      <w:r w:rsidR="00F61734">
        <w:rPr>
          <w:rFonts w:ascii="Times New Roman" w:hAnsi="Times New Roman" w:cs="Times New Roman"/>
          <w:sz w:val="24"/>
          <w:szCs w:val="24"/>
        </w:rPr>
        <w:t>are reintegrated into</w:t>
      </w:r>
      <w:r w:rsidR="009264E3" w:rsidRPr="009264E3">
        <w:rPr>
          <w:rFonts w:ascii="Times New Roman" w:hAnsi="Times New Roman" w:cs="Times New Roman"/>
          <w:sz w:val="24"/>
          <w:szCs w:val="24"/>
        </w:rPr>
        <w:t xml:space="preserve"> either </w:t>
      </w:r>
      <w:r w:rsidR="4A2C4104" w:rsidRPr="21958BBE">
        <w:rPr>
          <w:rFonts w:ascii="Times New Roman" w:hAnsi="Times New Roman" w:cs="Times New Roman"/>
          <w:sz w:val="24"/>
          <w:szCs w:val="24"/>
        </w:rPr>
        <w:t xml:space="preserve">continued education, </w:t>
      </w:r>
      <w:r w:rsidR="009264E3" w:rsidRPr="009264E3">
        <w:rPr>
          <w:rFonts w:ascii="Times New Roman" w:hAnsi="Times New Roman" w:cs="Times New Roman"/>
          <w:sz w:val="24"/>
          <w:szCs w:val="24"/>
        </w:rPr>
        <w:t xml:space="preserve">good quality of employment, </w:t>
      </w:r>
      <w:r w:rsidR="2EB70B36" w:rsidRPr="21958BBE">
        <w:rPr>
          <w:rFonts w:ascii="Times New Roman" w:hAnsi="Times New Roman" w:cs="Times New Roman"/>
          <w:sz w:val="24"/>
          <w:szCs w:val="24"/>
        </w:rPr>
        <w:t>apprenticeship</w:t>
      </w:r>
      <w:r w:rsidR="00DE2B80">
        <w:rPr>
          <w:rFonts w:ascii="Times New Roman" w:hAnsi="Times New Roman" w:cs="Times New Roman"/>
          <w:sz w:val="24"/>
          <w:szCs w:val="24"/>
        </w:rPr>
        <w:t xml:space="preserve">, </w:t>
      </w:r>
      <w:r w:rsidR="2EB70B36" w:rsidRPr="21958BBE">
        <w:rPr>
          <w:rFonts w:ascii="Times New Roman" w:hAnsi="Times New Roman" w:cs="Times New Roman"/>
          <w:sz w:val="24"/>
          <w:szCs w:val="24"/>
        </w:rPr>
        <w:t>or traineeship</w:t>
      </w:r>
      <w:r w:rsidR="009264E3" w:rsidRPr="009264E3">
        <w:rPr>
          <w:rFonts w:ascii="Times New Roman" w:hAnsi="Times New Roman" w:cs="Times New Roman"/>
          <w:sz w:val="24"/>
          <w:szCs w:val="24"/>
        </w:rPr>
        <w:t>.</w:t>
      </w:r>
    </w:p>
    <w:p w14:paraId="6E5E872B" w14:textId="77777777" w:rsidR="009264E3" w:rsidRDefault="009264E3">
      <w:pPr>
        <w:rPr>
          <w:rFonts w:ascii="Times New Roman" w:hAnsi="Times New Roman" w:cs="Times New Roman"/>
          <w:b/>
          <w:bCs/>
          <w:sz w:val="24"/>
          <w:szCs w:val="24"/>
        </w:rPr>
      </w:pPr>
    </w:p>
    <w:p w14:paraId="687874D5" w14:textId="24F88DA4" w:rsidR="00FF2D36" w:rsidRDefault="00FF2D36">
      <w:pPr>
        <w:rPr>
          <w:rFonts w:ascii="Times New Roman" w:hAnsi="Times New Roman" w:cs="Times New Roman"/>
          <w:b/>
          <w:bCs/>
          <w:sz w:val="24"/>
          <w:szCs w:val="24"/>
        </w:rPr>
      </w:pPr>
      <w:r w:rsidRPr="001F2C2B">
        <w:rPr>
          <w:rFonts w:ascii="Times New Roman" w:hAnsi="Times New Roman" w:cs="Times New Roman"/>
          <w:b/>
          <w:bCs/>
          <w:sz w:val="24"/>
          <w:szCs w:val="24"/>
        </w:rPr>
        <w:t>2.</w:t>
      </w:r>
      <w:r w:rsidR="001F2C2B" w:rsidRPr="001F2C2B">
        <w:rPr>
          <w:rFonts w:ascii="Times New Roman" w:hAnsi="Times New Roman" w:cs="Times New Roman"/>
          <w:b/>
          <w:bCs/>
          <w:sz w:val="24"/>
          <w:szCs w:val="24"/>
        </w:rPr>
        <w:t>2.2</w:t>
      </w:r>
      <w:r w:rsidRPr="001F2C2B">
        <w:rPr>
          <w:rFonts w:ascii="Times New Roman" w:hAnsi="Times New Roman" w:cs="Times New Roman"/>
          <w:b/>
          <w:bCs/>
          <w:sz w:val="24"/>
          <w:szCs w:val="24"/>
        </w:rPr>
        <w:t xml:space="preserve"> Outputs</w:t>
      </w:r>
    </w:p>
    <w:p w14:paraId="10B5D3F4" w14:textId="384E712B" w:rsidR="008D6A30" w:rsidRPr="008D6A30" w:rsidRDefault="008D6A30" w:rsidP="008D6A30">
      <w:pPr>
        <w:spacing w:before="240" w:after="240" w:line="288" w:lineRule="auto"/>
        <w:jc w:val="thaiDistribute"/>
        <w:rPr>
          <w:rFonts w:ascii="Times New Roman" w:hAnsi="Times New Roman" w:cs="Times New Roman"/>
          <w:sz w:val="24"/>
          <w:szCs w:val="24"/>
        </w:rPr>
      </w:pPr>
      <w:r w:rsidRPr="008D6A30">
        <w:rPr>
          <w:rFonts w:ascii="Times New Roman" w:hAnsi="Times New Roman" w:cs="Times New Roman"/>
          <w:sz w:val="24"/>
          <w:szCs w:val="24"/>
        </w:rPr>
        <w:t xml:space="preserve">There are two outputs to fulfill the outcome of the project. </w:t>
      </w:r>
    </w:p>
    <w:p w14:paraId="643056B2" w14:textId="187380FC" w:rsidR="00897802" w:rsidRPr="007C356D" w:rsidRDefault="00897802" w:rsidP="00C54994">
      <w:pPr>
        <w:spacing w:before="240" w:after="240" w:line="288" w:lineRule="auto"/>
        <w:ind w:left="1080" w:hanging="1080"/>
        <w:rPr>
          <w:rFonts w:ascii="Times New Roman" w:hAnsi="Times New Roman" w:cs="Times New Roman"/>
          <w:b/>
          <w:bCs/>
          <w:sz w:val="24"/>
          <w:szCs w:val="24"/>
        </w:rPr>
      </w:pPr>
      <w:r w:rsidRPr="007C356D">
        <w:rPr>
          <w:rFonts w:ascii="Times New Roman" w:hAnsi="Times New Roman" w:cs="Times New Roman"/>
          <w:b/>
          <w:bCs/>
          <w:sz w:val="24"/>
          <w:szCs w:val="24"/>
        </w:rPr>
        <w:t xml:space="preserve">Output 1: </w:t>
      </w:r>
      <w:r w:rsidR="008D173E" w:rsidRPr="008D173E">
        <w:rPr>
          <w:rFonts w:ascii="Times New Roman" w:hAnsi="Times New Roman" w:cs="Times New Roman"/>
          <w:b/>
          <w:bCs/>
          <w:sz w:val="24"/>
          <w:szCs w:val="24"/>
        </w:rPr>
        <w:t>Enhanced provision of integrated services for youth NEET and youth at-risk</w:t>
      </w:r>
      <w:r w:rsidR="006F20B1">
        <w:rPr>
          <w:rFonts w:ascii="Times New Roman" w:hAnsi="Times New Roman" w:cs="Times New Roman"/>
          <w:b/>
          <w:bCs/>
          <w:sz w:val="24"/>
          <w:szCs w:val="24"/>
        </w:rPr>
        <w:t xml:space="preserve"> </w:t>
      </w:r>
      <w:r w:rsidR="008D173E" w:rsidRPr="008D173E">
        <w:rPr>
          <w:rFonts w:ascii="Times New Roman" w:hAnsi="Times New Roman" w:cs="Times New Roman"/>
          <w:b/>
          <w:bCs/>
          <w:sz w:val="24"/>
          <w:szCs w:val="24"/>
        </w:rPr>
        <w:t>of being NEET.</w:t>
      </w:r>
    </w:p>
    <w:p w14:paraId="22DF6B5C" w14:textId="187CDB07" w:rsidR="005309EC" w:rsidRDefault="00903D17" w:rsidP="007C356D">
      <w:pPr>
        <w:spacing w:before="240" w:after="240" w:line="288" w:lineRule="auto"/>
        <w:jc w:val="thaiDistribute"/>
        <w:rPr>
          <w:rFonts w:ascii="Times New Roman" w:hAnsi="Times New Roman" w:cs="Times New Roman"/>
          <w:sz w:val="24"/>
          <w:szCs w:val="24"/>
        </w:rPr>
      </w:pPr>
      <w:r w:rsidRPr="00903D17">
        <w:rPr>
          <w:rFonts w:ascii="Times New Roman" w:hAnsi="Times New Roman" w:cs="Times New Roman"/>
          <w:sz w:val="24"/>
          <w:szCs w:val="24"/>
        </w:rPr>
        <w:t>The project provide</w:t>
      </w:r>
      <w:r>
        <w:rPr>
          <w:rFonts w:ascii="Times New Roman" w:hAnsi="Times New Roman" w:cs="Times New Roman"/>
          <w:sz w:val="24"/>
          <w:szCs w:val="24"/>
        </w:rPr>
        <w:t>s</w:t>
      </w:r>
      <w:r w:rsidRPr="00903D17">
        <w:rPr>
          <w:rFonts w:ascii="Times New Roman" w:hAnsi="Times New Roman" w:cs="Times New Roman"/>
          <w:sz w:val="24"/>
          <w:szCs w:val="24"/>
        </w:rPr>
        <w:t xml:space="preserve"> comprehensive support to </w:t>
      </w:r>
      <w:r>
        <w:rPr>
          <w:rFonts w:ascii="Times New Roman" w:hAnsi="Times New Roman" w:cs="Times New Roman"/>
          <w:sz w:val="24"/>
          <w:szCs w:val="24"/>
        </w:rPr>
        <w:t>youth</w:t>
      </w:r>
      <w:r w:rsidRPr="00903D17">
        <w:rPr>
          <w:rFonts w:ascii="Times New Roman" w:hAnsi="Times New Roman" w:cs="Times New Roman"/>
          <w:sz w:val="24"/>
          <w:szCs w:val="24"/>
        </w:rPr>
        <w:t xml:space="preserve"> NEET and those at-risk of becoming NEET. This support includes career guidance, coaching, mentoring, and activities designed to help youth identify their long-term goals and develop individualized plans.</w:t>
      </w:r>
      <w:r w:rsidR="00036502">
        <w:rPr>
          <w:rFonts w:ascii="Times New Roman" w:hAnsi="Times New Roman" w:cs="Times New Roman"/>
          <w:sz w:val="24"/>
          <w:szCs w:val="24"/>
        </w:rPr>
        <w:t xml:space="preserve"> The support also </w:t>
      </w:r>
      <w:r w:rsidR="009F7147">
        <w:rPr>
          <w:rFonts w:ascii="Times New Roman" w:hAnsi="Times New Roman" w:cs="Times New Roman"/>
          <w:sz w:val="24"/>
          <w:szCs w:val="24"/>
        </w:rPr>
        <w:t>encompasses</w:t>
      </w:r>
      <w:r w:rsidR="00036502">
        <w:rPr>
          <w:rFonts w:ascii="Times New Roman" w:hAnsi="Times New Roman" w:cs="Times New Roman"/>
          <w:sz w:val="24"/>
          <w:szCs w:val="24"/>
        </w:rPr>
        <w:t xml:space="preserve"> </w:t>
      </w:r>
      <w:r w:rsidR="00AD0826">
        <w:rPr>
          <w:rFonts w:ascii="Times New Roman" w:hAnsi="Times New Roman" w:cs="Times New Roman"/>
          <w:sz w:val="24"/>
          <w:szCs w:val="24"/>
        </w:rPr>
        <w:t xml:space="preserve">referral to appropriate services to addressing the immediate needs </w:t>
      </w:r>
      <w:r w:rsidR="00E7128D">
        <w:rPr>
          <w:rFonts w:ascii="Times New Roman" w:hAnsi="Times New Roman" w:cs="Times New Roman"/>
          <w:sz w:val="24"/>
          <w:szCs w:val="24"/>
        </w:rPr>
        <w:t>of</w:t>
      </w:r>
      <w:r w:rsidR="00AD0826">
        <w:rPr>
          <w:rFonts w:ascii="Times New Roman" w:hAnsi="Times New Roman" w:cs="Times New Roman"/>
          <w:sz w:val="24"/>
          <w:szCs w:val="24"/>
        </w:rPr>
        <w:t xml:space="preserve"> youth, including those concerning their health, welfare and foundational literacy.</w:t>
      </w:r>
      <w:r w:rsidRPr="00903D17">
        <w:rPr>
          <w:rFonts w:ascii="Times New Roman" w:hAnsi="Times New Roman" w:cs="Times New Roman"/>
          <w:sz w:val="24"/>
          <w:szCs w:val="24"/>
        </w:rPr>
        <w:t xml:space="preserve"> Subsequently, the project seeks to facilitate employment, continued education, or training aligned with each youth's long-term goals and individualized plan. These services are delivered through four distinct phases: mapping, outreach, preparation, and offer.</w:t>
      </w:r>
    </w:p>
    <w:p w14:paraId="7DAB266C" w14:textId="5B1B895B" w:rsidR="00897802" w:rsidRPr="007C356D" w:rsidRDefault="00897802" w:rsidP="00C54994">
      <w:pPr>
        <w:spacing w:before="240" w:after="240" w:line="288" w:lineRule="auto"/>
        <w:ind w:left="1080" w:hanging="1080"/>
        <w:rPr>
          <w:rFonts w:ascii="Times New Roman" w:hAnsi="Times New Roman" w:cs="Times New Roman"/>
          <w:b/>
          <w:bCs/>
          <w:sz w:val="24"/>
          <w:szCs w:val="24"/>
        </w:rPr>
      </w:pPr>
      <w:r w:rsidRPr="007C356D">
        <w:rPr>
          <w:rFonts w:ascii="Times New Roman" w:hAnsi="Times New Roman" w:cs="Times New Roman"/>
          <w:b/>
          <w:bCs/>
          <w:sz w:val="24"/>
          <w:szCs w:val="24"/>
        </w:rPr>
        <w:t xml:space="preserve">Output 2: Local system and </w:t>
      </w:r>
      <w:r w:rsidR="00E930BC">
        <w:rPr>
          <w:rFonts w:ascii="Times New Roman" w:hAnsi="Times New Roman" w:cs="Times New Roman"/>
          <w:b/>
          <w:bCs/>
          <w:sz w:val="24"/>
          <w:szCs w:val="24"/>
        </w:rPr>
        <w:t>capacities</w:t>
      </w:r>
      <w:r w:rsidR="00E930BC" w:rsidRPr="007C356D">
        <w:rPr>
          <w:rFonts w:ascii="Times New Roman" w:hAnsi="Times New Roman" w:cs="Times New Roman"/>
          <w:b/>
          <w:bCs/>
          <w:sz w:val="24"/>
          <w:szCs w:val="24"/>
        </w:rPr>
        <w:t xml:space="preserve"> </w:t>
      </w:r>
      <w:r w:rsidRPr="007C356D">
        <w:rPr>
          <w:rFonts w:ascii="Times New Roman" w:hAnsi="Times New Roman" w:cs="Times New Roman"/>
          <w:b/>
          <w:bCs/>
          <w:sz w:val="24"/>
          <w:szCs w:val="24"/>
        </w:rPr>
        <w:t xml:space="preserve">are strengthened to support </w:t>
      </w:r>
      <w:r w:rsidR="003171A9">
        <w:rPr>
          <w:rFonts w:ascii="Times New Roman" w:hAnsi="Times New Roman" w:cs="Times New Roman"/>
          <w:b/>
          <w:bCs/>
          <w:sz w:val="24"/>
          <w:szCs w:val="24"/>
        </w:rPr>
        <w:t>t</w:t>
      </w:r>
      <w:r w:rsidRPr="007C356D">
        <w:rPr>
          <w:rFonts w:ascii="Times New Roman" w:hAnsi="Times New Roman" w:cs="Times New Roman"/>
          <w:b/>
          <w:bCs/>
          <w:sz w:val="24"/>
          <w:szCs w:val="24"/>
        </w:rPr>
        <w:t>he reintegration of youth NEET</w:t>
      </w:r>
      <w:r w:rsidR="00B50C68">
        <w:rPr>
          <w:rFonts w:ascii="Times New Roman" w:hAnsi="Times New Roman" w:cs="Times New Roman"/>
          <w:b/>
          <w:bCs/>
          <w:sz w:val="24"/>
          <w:szCs w:val="24"/>
        </w:rPr>
        <w:t xml:space="preserve"> and youth at-risk of being NEET</w:t>
      </w:r>
      <w:r w:rsidRPr="007C356D">
        <w:rPr>
          <w:rFonts w:ascii="Times New Roman" w:hAnsi="Times New Roman" w:cs="Times New Roman"/>
          <w:b/>
          <w:bCs/>
          <w:sz w:val="24"/>
          <w:szCs w:val="24"/>
        </w:rPr>
        <w:t>.</w:t>
      </w:r>
    </w:p>
    <w:p w14:paraId="34E00170" w14:textId="44E367E5" w:rsidR="00905D94" w:rsidRPr="007F76AE" w:rsidRDefault="0038195B" w:rsidP="007F76AE">
      <w:pPr>
        <w:spacing w:before="240" w:after="240" w:line="288" w:lineRule="auto"/>
        <w:jc w:val="thaiDistribute"/>
        <w:rPr>
          <w:rFonts w:ascii="Times New Roman" w:hAnsi="Times New Roman" w:cs="Times New Roman"/>
          <w:sz w:val="24"/>
          <w:szCs w:val="24"/>
        </w:rPr>
      </w:pPr>
      <w:r>
        <w:rPr>
          <w:rFonts w:ascii="Times New Roman" w:hAnsi="Times New Roman" w:cs="Times New Roman"/>
          <w:sz w:val="24"/>
          <w:szCs w:val="24"/>
        </w:rPr>
        <w:t>The strengthening of local organization and system ensures the efficiency and sustainability of the provision of integrated services in a particular area. The project needs</w:t>
      </w:r>
      <w:r w:rsidR="00CA1710">
        <w:rPr>
          <w:rFonts w:ascii="Times New Roman" w:hAnsi="Times New Roman" w:cs="Times New Roman"/>
          <w:sz w:val="24"/>
          <w:szCs w:val="24"/>
        </w:rPr>
        <w:t xml:space="preserve"> qualified mentors</w:t>
      </w:r>
      <w:r w:rsidR="006C29AB">
        <w:rPr>
          <w:rFonts w:ascii="Times New Roman" w:hAnsi="Times New Roman" w:cs="Times New Roman"/>
          <w:sz w:val="24"/>
          <w:szCs w:val="24"/>
        </w:rPr>
        <w:t xml:space="preserve"> and</w:t>
      </w:r>
      <w:r>
        <w:rPr>
          <w:rFonts w:ascii="Times New Roman" w:hAnsi="Times New Roman" w:cs="Times New Roman"/>
          <w:sz w:val="24"/>
          <w:szCs w:val="24"/>
        </w:rPr>
        <w:t xml:space="preserve"> local coordinator</w:t>
      </w:r>
      <w:r w:rsidR="0063224B">
        <w:rPr>
          <w:rFonts w:ascii="Times New Roman" w:hAnsi="Times New Roman" w:cs="Times New Roman"/>
          <w:sz w:val="24"/>
          <w:szCs w:val="24"/>
        </w:rPr>
        <w:t>s</w:t>
      </w:r>
      <w:r w:rsidR="00272794">
        <w:rPr>
          <w:rFonts w:ascii="Times New Roman" w:hAnsi="Times New Roman" w:cs="Times New Roman"/>
          <w:sz w:val="24"/>
          <w:szCs w:val="24"/>
        </w:rPr>
        <w:t>, through</w:t>
      </w:r>
      <w:r w:rsidR="0063224B">
        <w:rPr>
          <w:rFonts w:ascii="Times New Roman" w:hAnsi="Times New Roman" w:cs="Times New Roman"/>
          <w:sz w:val="24"/>
          <w:szCs w:val="24"/>
        </w:rPr>
        <w:t xml:space="preserve"> </w:t>
      </w:r>
      <w:r w:rsidR="00130D12">
        <w:rPr>
          <w:rFonts w:ascii="Times New Roman" w:hAnsi="Times New Roman" w:cs="Times New Roman"/>
          <w:sz w:val="24"/>
          <w:szCs w:val="24"/>
        </w:rPr>
        <w:t xml:space="preserve">the </w:t>
      </w:r>
      <w:r w:rsidR="000A1DA5">
        <w:rPr>
          <w:rFonts w:ascii="Times New Roman" w:hAnsi="Times New Roman" w:cs="Times New Roman"/>
          <w:sz w:val="24"/>
          <w:szCs w:val="24"/>
        </w:rPr>
        <w:t>establishme</w:t>
      </w:r>
      <w:r w:rsidR="00371E39">
        <w:rPr>
          <w:rFonts w:ascii="Times New Roman" w:hAnsi="Times New Roman" w:cs="Times New Roman"/>
          <w:sz w:val="24"/>
          <w:szCs w:val="24"/>
        </w:rPr>
        <w:t xml:space="preserve">nt </w:t>
      </w:r>
      <w:r w:rsidR="00697009">
        <w:rPr>
          <w:rFonts w:ascii="Times New Roman" w:hAnsi="Times New Roman" w:cs="Times New Roman"/>
          <w:sz w:val="24"/>
          <w:szCs w:val="24"/>
        </w:rPr>
        <w:t xml:space="preserve">of local task force </w:t>
      </w:r>
      <w:r w:rsidR="00537CAF">
        <w:rPr>
          <w:rFonts w:ascii="Times New Roman" w:hAnsi="Times New Roman" w:cs="Times New Roman"/>
          <w:sz w:val="24"/>
          <w:szCs w:val="24"/>
        </w:rPr>
        <w:t>teams,</w:t>
      </w:r>
      <w:r w:rsidR="00720DC8">
        <w:rPr>
          <w:rFonts w:ascii="Times New Roman" w:hAnsi="Times New Roman" w:cs="Times New Roman"/>
          <w:sz w:val="24"/>
          <w:szCs w:val="24"/>
        </w:rPr>
        <w:t xml:space="preserve"> </w:t>
      </w:r>
      <w:r>
        <w:rPr>
          <w:rFonts w:ascii="Times New Roman" w:hAnsi="Times New Roman" w:cs="Times New Roman"/>
          <w:sz w:val="24"/>
          <w:szCs w:val="24"/>
        </w:rPr>
        <w:t>to mobilize and coordinate</w:t>
      </w:r>
      <w:r w:rsidR="00FB0FCC">
        <w:rPr>
          <w:rFonts w:ascii="Times New Roman" w:hAnsi="Times New Roman" w:cs="Times New Roman"/>
          <w:sz w:val="24"/>
          <w:szCs w:val="24"/>
        </w:rPr>
        <w:t xml:space="preserve"> </w:t>
      </w:r>
      <w:r>
        <w:rPr>
          <w:rFonts w:ascii="Times New Roman" w:hAnsi="Times New Roman" w:cs="Times New Roman"/>
          <w:sz w:val="24"/>
          <w:szCs w:val="24"/>
        </w:rPr>
        <w:t xml:space="preserve">government agencies, </w:t>
      </w:r>
      <w:r w:rsidR="00FB0FCC">
        <w:rPr>
          <w:rFonts w:ascii="Times New Roman" w:hAnsi="Times New Roman" w:cs="Times New Roman"/>
          <w:sz w:val="24"/>
          <w:szCs w:val="24"/>
        </w:rPr>
        <w:t>civil society</w:t>
      </w:r>
      <w:r>
        <w:rPr>
          <w:rFonts w:ascii="Times New Roman" w:hAnsi="Times New Roman" w:cs="Times New Roman"/>
          <w:sz w:val="24"/>
          <w:szCs w:val="24"/>
        </w:rPr>
        <w:t xml:space="preserve"> organizations</w:t>
      </w:r>
      <w:r w:rsidR="00FB0FCC">
        <w:rPr>
          <w:rFonts w:ascii="Times New Roman" w:hAnsi="Times New Roman" w:cs="Times New Roman"/>
          <w:sz w:val="24"/>
          <w:szCs w:val="24"/>
        </w:rPr>
        <w:t>, communities, the private sector</w:t>
      </w:r>
      <w:r>
        <w:rPr>
          <w:rFonts w:ascii="Times New Roman" w:hAnsi="Times New Roman" w:cs="Times New Roman"/>
          <w:sz w:val="24"/>
          <w:szCs w:val="24"/>
        </w:rPr>
        <w:t xml:space="preserve"> </w:t>
      </w:r>
      <w:r w:rsidR="00FB0FCC">
        <w:rPr>
          <w:rFonts w:ascii="Times New Roman" w:hAnsi="Times New Roman" w:cs="Times New Roman"/>
          <w:sz w:val="24"/>
          <w:szCs w:val="24"/>
        </w:rPr>
        <w:lastRenderedPageBreak/>
        <w:t>as well as young people</w:t>
      </w:r>
      <w:r>
        <w:rPr>
          <w:rFonts w:ascii="Times New Roman" w:hAnsi="Times New Roman" w:cs="Times New Roman"/>
          <w:sz w:val="24"/>
          <w:szCs w:val="24"/>
        </w:rPr>
        <w:t>.</w:t>
      </w:r>
      <w:r w:rsidR="0013545E">
        <w:rPr>
          <w:rFonts w:ascii="Times New Roman" w:hAnsi="Times New Roman" w:cs="Times New Roman"/>
          <w:sz w:val="24"/>
          <w:szCs w:val="24"/>
        </w:rPr>
        <w:t xml:space="preserve"> </w:t>
      </w:r>
      <w:r>
        <w:rPr>
          <w:rFonts w:ascii="Times New Roman" w:hAnsi="Times New Roman" w:cs="Times New Roman"/>
          <w:sz w:val="24"/>
          <w:szCs w:val="24"/>
        </w:rPr>
        <w:t>The output</w:t>
      </w:r>
      <w:r w:rsidR="0013545E">
        <w:rPr>
          <w:rFonts w:ascii="Times New Roman" w:hAnsi="Times New Roman" w:cs="Times New Roman"/>
          <w:sz w:val="24"/>
          <w:szCs w:val="24"/>
        </w:rPr>
        <w:t xml:space="preserve"> includes the establishment of the local task force, the development and implementation of an action plan and capacity building for </w:t>
      </w:r>
      <w:r w:rsidR="00CA66A4">
        <w:rPr>
          <w:rFonts w:ascii="Times New Roman" w:hAnsi="Times New Roman" w:cs="Times New Roman"/>
          <w:sz w:val="24"/>
          <w:szCs w:val="24"/>
        </w:rPr>
        <w:t>service provider</w:t>
      </w:r>
      <w:r w:rsidR="0013545E">
        <w:rPr>
          <w:rFonts w:ascii="Times New Roman" w:hAnsi="Times New Roman" w:cs="Times New Roman"/>
          <w:sz w:val="24"/>
          <w:szCs w:val="24"/>
        </w:rPr>
        <w:t xml:space="preserve">s. </w:t>
      </w:r>
    </w:p>
    <w:p w14:paraId="407802DC" w14:textId="374EA846" w:rsidR="00E654D4" w:rsidRPr="007F76AE" w:rsidRDefault="001F2C2B" w:rsidP="007F76AE">
      <w:pPr>
        <w:pStyle w:val="ListParagraph"/>
        <w:numPr>
          <w:ilvl w:val="1"/>
          <w:numId w:val="63"/>
        </w:numPr>
        <w:rPr>
          <w:rFonts w:ascii="Times New Roman" w:hAnsi="Times New Roman" w:cs="Times New Roman"/>
          <w:b/>
          <w:bCs/>
          <w:sz w:val="24"/>
          <w:szCs w:val="24"/>
        </w:rPr>
      </w:pPr>
      <w:r w:rsidRPr="007F76AE">
        <w:rPr>
          <w:rFonts w:ascii="Times New Roman" w:hAnsi="Times New Roman" w:cs="Times New Roman"/>
          <w:b/>
          <w:bCs/>
          <w:sz w:val="24"/>
          <w:szCs w:val="24"/>
        </w:rPr>
        <w:t>Key a</w:t>
      </w:r>
      <w:r w:rsidR="00E654D4" w:rsidRPr="007F76AE">
        <w:rPr>
          <w:rFonts w:ascii="Times New Roman" w:hAnsi="Times New Roman" w:cs="Times New Roman"/>
          <w:b/>
          <w:bCs/>
          <w:sz w:val="24"/>
          <w:szCs w:val="24"/>
        </w:rPr>
        <w:t>ctivities</w:t>
      </w:r>
    </w:p>
    <w:p w14:paraId="0E12A37F" w14:textId="59F91924" w:rsidR="00637C55" w:rsidRPr="00C31881" w:rsidRDefault="00553B56" w:rsidP="00637C55">
      <w:pPr>
        <w:rPr>
          <w:rFonts w:ascii="Times New Roman" w:eastAsia="Calibri" w:hAnsi="Times New Roman" w:cstheme="minorBidi"/>
          <w:sz w:val="24"/>
          <w:szCs w:val="24"/>
        </w:rPr>
      </w:pPr>
      <w:r w:rsidRPr="00893D11">
        <w:rPr>
          <w:rStyle w:val="cf01"/>
          <w:rFonts w:ascii="Times New Roman" w:hAnsi="Times New Roman" w:cs="Times New Roman"/>
          <w:sz w:val="24"/>
          <w:szCs w:val="24"/>
        </w:rPr>
        <w:t xml:space="preserve">The </w:t>
      </w:r>
      <w:proofErr w:type="spellStart"/>
      <w:r w:rsidRPr="00893D11">
        <w:rPr>
          <w:rStyle w:val="cf01"/>
          <w:rFonts w:ascii="Times New Roman" w:hAnsi="Times New Roman" w:cs="Times New Roman"/>
          <w:sz w:val="24"/>
          <w:szCs w:val="24"/>
        </w:rPr>
        <w:t>ToC</w:t>
      </w:r>
      <w:proofErr w:type="spellEnd"/>
      <w:r w:rsidRPr="00893D11">
        <w:rPr>
          <w:rStyle w:val="cf01"/>
          <w:rFonts w:ascii="Times New Roman" w:hAnsi="Times New Roman" w:cs="Times New Roman"/>
          <w:sz w:val="24"/>
          <w:szCs w:val="24"/>
        </w:rPr>
        <w:t xml:space="preserve"> includes a summary of key activities that will contribute to the achievement of the previously described outputs. These reflect the integrated nature of the approach to be taken. They are as follows:</w:t>
      </w:r>
    </w:p>
    <w:p w14:paraId="6406660C" w14:textId="71635EFC" w:rsidR="00637C55" w:rsidRPr="0099494B" w:rsidRDefault="00637C55" w:rsidP="008E79D7">
      <w:pPr>
        <w:pStyle w:val="ListParagraph"/>
        <w:numPr>
          <w:ilvl w:val="0"/>
          <w:numId w:val="72"/>
        </w:numPr>
        <w:spacing w:before="120" w:after="120" w:line="288" w:lineRule="auto"/>
        <w:contextualSpacing w:val="0"/>
        <w:jc w:val="thaiDistribute"/>
        <w:rPr>
          <w:rFonts w:ascii="Times New Roman" w:eastAsia="Calibri" w:hAnsi="Times New Roman" w:cs="Times New Roman"/>
          <w:sz w:val="24"/>
          <w:szCs w:val="24"/>
        </w:rPr>
      </w:pPr>
      <w:r w:rsidRPr="0099494B">
        <w:rPr>
          <w:rFonts w:ascii="Times New Roman" w:eastAsia="Calibri" w:hAnsi="Times New Roman" w:cs="Times New Roman"/>
          <w:sz w:val="24"/>
          <w:szCs w:val="24"/>
        </w:rPr>
        <w:t xml:space="preserve">Establishment of </w:t>
      </w:r>
      <w:bookmarkStart w:id="0" w:name="_Hlk159869918"/>
      <w:r w:rsidRPr="0099494B">
        <w:rPr>
          <w:rFonts w:ascii="Times New Roman" w:eastAsia="Calibri" w:hAnsi="Times New Roman" w:cs="Times New Roman"/>
          <w:sz w:val="24"/>
          <w:szCs w:val="24"/>
        </w:rPr>
        <w:t>local</w:t>
      </w:r>
      <w:r w:rsidR="00677218">
        <w:rPr>
          <w:rFonts w:ascii="Times New Roman" w:eastAsia="Calibri" w:hAnsi="Times New Roman" w:cs="Times New Roman"/>
          <w:sz w:val="24"/>
          <w:szCs w:val="24"/>
        </w:rPr>
        <w:t xml:space="preserve"> intersectoral</w:t>
      </w:r>
      <w:r w:rsidRPr="0099494B">
        <w:rPr>
          <w:rFonts w:ascii="Times New Roman" w:eastAsia="Calibri" w:hAnsi="Times New Roman" w:cs="Times New Roman"/>
          <w:sz w:val="24"/>
          <w:szCs w:val="24"/>
        </w:rPr>
        <w:t xml:space="preserve"> task force team(s) </w:t>
      </w:r>
      <w:bookmarkEnd w:id="0"/>
      <w:r w:rsidRPr="0099494B">
        <w:rPr>
          <w:rFonts w:ascii="Times New Roman" w:eastAsia="Calibri" w:hAnsi="Times New Roman" w:cs="Times New Roman"/>
          <w:sz w:val="24"/>
          <w:szCs w:val="24"/>
        </w:rPr>
        <w:t>to oversee the coordination among various stakeholders and the implementation of the pilot project at the sub-national level.</w:t>
      </w:r>
    </w:p>
    <w:p w14:paraId="1CEB872D" w14:textId="77777777" w:rsidR="000E21BA" w:rsidRPr="00BF226B" w:rsidRDefault="000E21BA" w:rsidP="0066759C">
      <w:pPr>
        <w:spacing w:before="120" w:after="120" w:line="288" w:lineRule="auto"/>
        <w:ind w:left="1080"/>
        <w:jc w:val="thaiDistribute"/>
        <w:rPr>
          <w:rFonts w:ascii="Times New Roman" w:eastAsia="Calibri" w:hAnsi="Times New Roman" w:cs="Times New Roman"/>
          <w:sz w:val="24"/>
          <w:szCs w:val="24"/>
        </w:rPr>
      </w:pPr>
      <w:r w:rsidRPr="00BF226B">
        <w:rPr>
          <w:rFonts w:ascii="Times New Roman" w:eastAsia="Calibri" w:hAnsi="Times New Roman" w:cs="Times New Roman"/>
          <w:sz w:val="24"/>
          <w:szCs w:val="24"/>
        </w:rPr>
        <w:t xml:space="preserve">Local task force teams are established to coordinate stakeholders and implement the project at the sub-national level. These teams, comprising personnel from the project coordinator and relevant organizations, ensure effective collaboration. </w:t>
      </w:r>
    </w:p>
    <w:p w14:paraId="7C586C6A" w14:textId="3A71D8CC" w:rsidR="00637C55" w:rsidRPr="0099494B" w:rsidRDefault="00905D94" w:rsidP="0066759C">
      <w:pPr>
        <w:pStyle w:val="ListParagraph"/>
        <w:numPr>
          <w:ilvl w:val="0"/>
          <w:numId w:val="72"/>
        </w:numPr>
        <w:spacing w:before="120" w:after="120" w:line="288" w:lineRule="auto"/>
        <w:contextualSpacing w:val="0"/>
        <w:jc w:val="thaiDistribute"/>
        <w:rPr>
          <w:rFonts w:ascii="Times New Roman" w:eastAsia="Calibri" w:hAnsi="Times New Roman" w:cs="Times New Roman"/>
          <w:sz w:val="24"/>
          <w:szCs w:val="24"/>
        </w:rPr>
      </w:pPr>
      <w:r w:rsidRPr="00905D94">
        <w:rPr>
          <w:rFonts w:ascii="Times New Roman" w:eastAsia="Calibri" w:hAnsi="Times New Roman" w:cs="Times New Roman"/>
          <w:sz w:val="24"/>
          <w:szCs w:val="24"/>
        </w:rPr>
        <w:t>Development of intersectoral plans at sub-national level, linking and supporting collaboration among different stakeholders representing different sectors.</w:t>
      </w:r>
    </w:p>
    <w:p w14:paraId="7243C628" w14:textId="77777777" w:rsidR="00F21CC5" w:rsidRDefault="00637C55" w:rsidP="0066759C">
      <w:pPr>
        <w:spacing w:before="120" w:after="120" w:line="288" w:lineRule="auto"/>
        <w:ind w:left="1080"/>
        <w:jc w:val="thaiDistribute"/>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make the collaboration and implementation of the project clear to </w:t>
      </w:r>
      <w:r w:rsidR="00D04368">
        <w:rPr>
          <w:rFonts w:ascii="Times New Roman" w:eastAsia="Calibri" w:hAnsi="Times New Roman" w:cs="Times New Roman"/>
          <w:sz w:val="24"/>
          <w:szCs w:val="24"/>
        </w:rPr>
        <w:t xml:space="preserve">all </w:t>
      </w:r>
      <w:r>
        <w:rPr>
          <w:rFonts w:ascii="Times New Roman" w:eastAsia="Calibri" w:hAnsi="Times New Roman" w:cs="Times New Roman"/>
          <w:sz w:val="24"/>
          <w:szCs w:val="24"/>
        </w:rPr>
        <w:t xml:space="preserve">partners with all the targets to achieve in every milestone, the </w:t>
      </w:r>
      <w:r w:rsidR="00D04368" w:rsidRPr="00F21CC5">
        <w:rPr>
          <w:rFonts w:ascii="Times New Roman" w:eastAsia="Calibri" w:hAnsi="Times New Roman" w:cs="Times New Roman"/>
          <w:sz w:val="24"/>
          <w:szCs w:val="24"/>
        </w:rPr>
        <w:t>l</w:t>
      </w:r>
      <w:r w:rsidR="000E21BA" w:rsidRPr="00F21CC5">
        <w:rPr>
          <w:rFonts w:ascii="Times New Roman" w:eastAsia="Calibri" w:hAnsi="Times New Roman" w:cs="Times New Roman"/>
          <w:sz w:val="24"/>
          <w:szCs w:val="24"/>
        </w:rPr>
        <w:t>ocal task force teams</w:t>
      </w:r>
      <w:r w:rsidR="00D04368" w:rsidRPr="00F21CC5">
        <w:rPr>
          <w:rFonts w:ascii="Times New Roman" w:eastAsia="Calibri" w:hAnsi="Times New Roman" w:cs="Times New Roman"/>
          <w:sz w:val="24"/>
          <w:szCs w:val="24"/>
        </w:rPr>
        <w:t xml:space="preserve"> must</w:t>
      </w:r>
      <w:r w:rsidR="000E21BA" w:rsidRPr="00F21CC5">
        <w:rPr>
          <w:rFonts w:ascii="Times New Roman" w:eastAsia="Calibri" w:hAnsi="Times New Roman" w:cs="Times New Roman"/>
          <w:sz w:val="24"/>
          <w:szCs w:val="24"/>
        </w:rPr>
        <w:t xml:space="preserve"> develop intersectoral plans at the sub-national level to facilitate collaboration among stakeholders. These plans</w:t>
      </w:r>
      <w:r w:rsidR="00C57D16" w:rsidRPr="00F21CC5">
        <w:rPr>
          <w:rFonts w:ascii="Times New Roman" w:eastAsia="Calibri" w:hAnsi="Times New Roman" w:cs="Times New Roman"/>
          <w:sz w:val="24"/>
          <w:szCs w:val="24"/>
        </w:rPr>
        <w:t xml:space="preserve">, to </w:t>
      </w:r>
      <w:r w:rsidR="00D93858" w:rsidRPr="00F21CC5">
        <w:rPr>
          <w:rFonts w:ascii="Times New Roman" w:eastAsia="Calibri" w:hAnsi="Times New Roman" w:cs="Times New Roman"/>
          <w:sz w:val="24"/>
          <w:szCs w:val="24"/>
        </w:rPr>
        <w:t xml:space="preserve">be mutually agreed among the partners and </w:t>
      </w:r>
      <w:r w:rsidR="000E21BA" w:rsidRPr="00F21CC5">
        <w:rPr>
          <w:rFonts w:ascii="Times New Roman" w:eastAsia="Calibri" w:hAnsi="Times New Roman" w:cs="Times New Roman"/>
          <w:sz w:val="24"/>
          <w:szCs w:val="24"/>
        </w:rPr>
        <w:t xml:space="preserve">finalized before the </w:t>
      </w:r>
      <w:r w:rsidR="00D93858" w:rsidRPr="00F21CC5">
        <w:rPr>
          <w:rFonts w:ascii="Times New Roman" w:eastAsia="Calibri" w:hAnsi="Times New Roman" w:cs="Times New Roman"/>
          <w:sz w:val="24"/>
          <w:szCs w:val="24"/>
        </w:rPr>
        <w:t>M</w:t>
      </w:r>
      <w:r w:rsidR="000E21BA" w:rsidRPr="00F21CC5">
        <w:rPr>
          <w:rFonts w:ascii="Times New Roman" w:eastAsia="Calibri" w:hAnsi="Times New Roman" w:cs="Times New Roman"/>
          <w:sz w:val="24"/>
          <w:szCs w:val="24"/>
        </w:rPr>
        <w:t>apping phase</w:t>
      </w:r>
      <w:r w:rsidR="00C57D16" w:rsidRPr="00F21CC5">
        <w:rPr>
          <w:rFonts w:ascii="Times New Roman" w:eastAsia="Calibri" w:hAnsi="Times New Roman" w:cs="Times New Roman"/>
          <w:sz w:val="24"/>
          <w:szCs w:val="24"/>
        </w:rPr>
        <w:t>,</w:t>
      </w:r>
      <w:r w:rsidR="00F32CF2" w:rsidRPr="00F21CC5">
        <w:rPr>
          <w:rFonts w:ascii="Times New Roman" w:eastAsia="Calibri" w:hAnsi="Times New Roman" w:cs="Times New Roman"/>
          <w:sz w:val="24"/>
          <w:szCs w:val="24"/>
        </w:rPr>
        <w:t xml:space="preserve"> must</w:t>
      </w:r>
      <w:r w:rsidR="000E21BA" w:rsidRPr="00F21CC5">
        <w:rPr>
          <w:rFonts w:ascii="Times New Roman" w:eastAsia="Calibri" w:hAnsi="Times New Roman" w:cs="Times New Roman"/>
          <w:sz w:val="24"/>
          <w:szCs w:val="24"/>
        </w:rPr>
        <w:t xml:space="preserve"> provide flexibility for contextual solutions and </w:t>
      </w:r>
      <w:r w:rsidR="006738E6" w:rsidRPr="00F21CC5">
        <w:rPr>
          <w:rFonts w:ascii="Times New Roman" w:eastAsia="Calibri" w:hAnsi="Times New Roman" w:cs="Times New Roman"/>
          <w:sz w:val="24"/>
          <w:szCs w:val="24"/>
        </w:rPr>
        <w:t>clarify project objectives, milestones, and expectations.</w:t>
      </w:r>
    </w:p>
    <w:p w14:paraId="0F49A1D5" w14:textId="5F2F66FE" w:rsidR="00637C55" w:rsidRPr="00F21CC5" w:rsidRDefault="00637C55" w:rsidP="004024D2">
      <w:pPr>
        <w:pStyle w:val="ListParagraph"/>
        <w:numPr>
          <w:ilvl w:val="0"/>
          <w:numId w:val="72"/>
        </w:numPr>
        <w:spacing w:before="120" w:after="120" w:line="288" w:lineRule="auto"/>
        <w:contextualSpacing w:val="0"/>
        <w:jc w:val="thaiDistribute"/>
        <w:rPr>
          <w:rFonts w:ascii="Times New Roman" w:eastAsia="Calibri" w:hAnsi="Times New Roman" w:cs="Times New Roman"/>
          <w:sz w:val="24"/>
          <w:szCs w:val="24"/>
        </w:rPr>
      </w:pPr>
      <w:r w:rsidRPr="00F21CC5">
        <w:rPr>
          <w:rFonts w:ascii="Times New Roman" w:eastAsia="Calibri" w:hAnsi="Times New Roman" w:cs="Times New Roman"/>
          <w:sz w:val="24"/>
          <w:szCs w:val="24"/>
        </w:rPr>
        <w:t>Development of data collection tools and integrated databases for collecting information of youth NEET and reporting of key indicators.</w:t>
      </w:r>
    </w:p>
    <w:p w14:paraId="42A616BD" w14:textId="26095B63" w:rsidR="00B541E3" w:rsidRDefault="00B541E3" w:rsidP="0066759C">
      <w:pPr>
        <w:spacing w:before="120" w:after="120" w:line="288" w:lineRule="auto"/>
        <w:ind w:left="1080"/>
        <w:jc w:val="thaiDistribute"/>
        <w:rPr>
          <w:rFonts w:ascii="Times New Roman" w:eastAsia="Calibri" w:hAnsi="Times New Roman" w:cs="Times New Roman"/>
          <w:sz w:val="24"/>
          <w:szCs w:val="24"/>
        </w:rPr>
      </w:pPr>
      <w:r w:rsidRPr="00BF226B">
        <w:rPr>
          <w:rFonts w:ascii="Times New Roman" w:eastAsia="Calibri" w:hAnsi="Times New Roman" w:cs="Times New Roman"/>
          <w:sz w:val="24"/>
          <w:szCs w:val="24"/>
        </w:rPr>
        <w:t xml:space="preserve">Tools and integrated databases are developed for collecting and reporting data on </w:t>
      </w:r>
      <w:r w:rsidR="00CC38D2">
        <w:rPr>
          <w:rFonts w:ascii="Times New Roman" w:eastAsia="Calibri" w:hAnsi="Times New Roman" w:cs="Times New Roman"/>
          <w:sz w:val="24"/>
          <w:szCs w:val="24"/>
        </w:rPr>
        <w:t xml:space="preserve">youth </w:t>
      </w:r>
      <w:r w:rsidRPr="00BF226B">
        <w:rPr>
          <w:rFonts w:ascii="Times New Roman" w:eastAsia="Calibri" w:hAnsi="Times New Roman" w:cs="Times New Roman"/>
          <w:sz w:val="24"/>
          <w:szCs w:val="24"/>
        </w:rPr>
        <w:t xml:space="preserve">NEET </w:t>
      </w:r>
      <w:r w:rsidR="00CC38D2">
        <w:rPr>
          <w:rFonts w:ascii="Times New Roman" w:eastAsia="Calibri" w:hAnsi="Times New Roman" w:cs="Times New Roman"/>
          <w:sz w:val="24"/>
          <w:szCs w:val="24"/>
        </w:rPr>
        <w:t>and youth at-risk of becoming NEET.</w:t>
      </w:r>
      <w:r w:rsidRPr="00BF226B">
        <w:rPr>
          <w:rFonts w:ascii="Times New Roman" w:eastAsia="Calibri" w:hAnsi="Times New Roman" w:cs="Times New Roman"/>
          <w:sz w:val="24"/>
          <w:szCs w:val="24"/>
        </w:rPr>
        <w:t xml:space="preserve"> Questionnaires, interviews, and observations are utilized for data collection, while databases consolidate information for analysis and reporting. User-friendly interfaces ensure easy access to key indicators.</w:t>
      </w:r>
    </w:p>
    <w:p w14:paraId="7251A8BC" w14:textId="6987F611" w:rsidR="00637C55" w:rsidRPr="0099494B" w:rsidRDefault="00637C55" w:rsidP="0066759C">
      <w:pPr>
        <w:pStyle w:val="ListParagraph"/>
        <w:numPr>
          <w:ilvl w:val="0"/>
          <w:numId w:val="72"/>
        </w:numPr>
        <w:spacing w:before="120" w:after="120" w:line="288" w:lineRule="auto"/>
        <w:contextualSpacing w:val="0"/>
        <w:jc w:val="thaiDistribute"/>
        <w:rPr>
          <w:rFonts w:ascii="Times New Roman" w:eastAsia="Calibri" w:hAnsi="Times New Roman" w:cs="Times New Roman"/>
          <w:sz w:val="24"/>
          <w:szCs w:val="24"/>
        </w:rPr>
      </w:pPr>
      <w:r w:rsidRPr="0099494B">
        <w:rPr>
          <w:rFonts w:ascii="Times New Roman" w:eastAsia="Calibri" w:hAnsi="Times New Roman" w:cs="Times New Roman"/>
          <w:sz w:val="24"/>
          <w:szCs w:val="24"/>
        </w:rPr>
        <w:t>Development of guidelines/SOP (</w:t>
      </w:r>
      <w:r w:rsidRPr="007C0185">
        <w:rPr>
          <w:rFonts w:ascii="Times New Roman" w:eastAsia="Calibri" w:hAnsi="Times New Roman" w:cs="Times New Roman"/>
          <w:sz w:val="24"/>
          <w:szCs w:val="24"/>
        </w:rPr>
        <w:t>Standard operating procedure</w:t>
      </w:r>
      <w:r w:rsidRPr="0099494B">
        <w:rPr>
          <w:rFonts w:ascii="Times New Roman" w:eastAsia="Calibri" w:hAnsi="Times New Roman" w:cs="Times New Roman"/>
          <w:sz w:val="24"/>
          <w:szCs w:val="24"/>
        </w:rPr>
        <w:t>) on conducting mapping, outreach and mentoring of youth.</w:t>
      </w:r>
    </w:p>
    <w:p w14:paraId="34166044" w14:textId="58A8E88D" w:rsidR="003C0517" w:rsidRPr="00C31881" w:rsidRDefault="003C0517" w:rsidP="0066759C">
      <w:pPr>
        <w:spacing w:before="120" w:after="120" w:line="288" w:lineRule="auto"/>
        <w:ind w:left="1080"/>
        <w:jc w:val="thaiDistribute"/>
        <w:rPr>
          <w:rFonts w:ascii="Times New Roman" w:eastAsia="Calibri" w:hAnsi="Times New Roman" w:cs="Times New Roman"/>
          <w:sz w:val="24"/>
          <w:szCs w:val="24"/>
        </w:rPr>
      </w:pPr>
      <w:r w:rsidRPr="00BF226B">
        <w:rPr>
          <w:rFonts w:ascii="Times New Roman" w:eastAsia="Calibri" w:hAnsi="Times New Roman" w:cs="Times New Roman"/>
          <w:sz w:val="24"/>
          <w:szCs w:val="24"/>
        </w:rPr>
        <w:t>Guidelines or standard operating procedures (SOPs) are established for mapping, outreach, and mentoring activities. These documents ensure alignment with</w:t>
      </w:r>
      <w:r w:rsidR="00B22B6E">
        <w:rPr>
          <w:rFonts w:ascii="Times New Roman" w:eastAsia="Calibri" w:hAnsi="Times New Roman" w:cs="Times New Roman"/>
          <w:sz w:val="24"/>
          <w:szCs w:val="24"/>
        </w:rPr>
        <w:t xml:space="preserve"> the</w:t>
      </w:r>
      <w:r w:rsidRPr="00BF226B">
        <w:rPr>
          <w:rFonts w:ascii="Times New Roman" w:eastAsia="Calibri" w:hAnsi="Times New Roman" w:cs="Times New Roman"/>
          <w:sz w:val="24"/>
          <w:szCs w:val="24"/>
        </w:rPr>
        <w:t xml:space="preserve"> project objectives and provide clarity for staff and mentors. They are crucial for maintaining consistency and effectiveness throughout </w:t>
      </w:r>
      <w:r w:rsidR="00B85DEA">
        <w:rPr>
          <w:rFonts w:ascii="Times New Roman" w:eastAsia="Calibri" w:hAnsi="Times New Roman" w:cs="Times New Roman"/>
          <w:sz w:val="24"/>
          <w:szCs w:val="24"/>
        </w:rPr>
        <w:t xml:space="preserve">the </w:t>
      </w:r>
      <w:r w:rsidRPr="00BF226B">
        <w:rPr>
          <w:rFonts w:ascii="Times New Roman" w:eastAsia="Calibri" w:hAnsi="Times New Roman" w:cs="Times New Roman"/>
          <w:sz w:val="24"/>
          <w:szCs w:val="24"/>
        </w:rPr>
        <w:t>project phases.</w:t>
      </w:r>
    </w:p>
    <w:p w14:paraId="76DC1A2D" w14:textId="4964F855" w:rsidR="00637C55" w:rsidRPr="0099494B" w:rsidRDefault="00637C55" w:rsidP="0066759C">
      <w:pPr>
        <w:pStyle w:val="ListParagraph"/>
        <w:numPr>
          <w:ilvl w:val="0"/>
          <w:numId w:val="72"/>
        </w:numPr>
        <w:spacing w:before="120" w:after="120" w:line="288" w:lineRule="auto"/>
        <w:contextualSpacing w:val="0"/>
        <w:jc w:val="thaiDistribute"/>
        <w:rPr>
          <w:rFonts w:ascii="Times New Roman" w:eastAsia="Calibri" w:hAnsi="Times New Roman" w:cs="Times New Roman"/>
          <w:sz w:val="24"/>
          <w:szCs w:val="24"/>
        </w:rPr>
      </w:pPr>
      <w:r w:rsidRPr="0099494B">
        <w:rPr>
          <w:rFonts w:ascii="Times New Roman" w:eastAsia="Calibri" w:hAnsi="Times New Roman" w:cs="Times New Roman"/>
          <w:sz w:val="24"/>
          <w:szCs w:val="24"/>
        </w:rPr>
        <w:t>Capacity building of personnel responsible for NEET data collection (mapping).</w:t>
      </w:r>
    </w:p>
    <w:p w14:paraId="51765A80" w14:textId="3E12D10A" w:rsidR="00E4538A" w:rsidRDefault="00E4538A" w:rsidP="0066759C">
      <w:pPr>
        <w:spacing w:before="120" w:after="120" w:line="288" w:lineRule="auto"/>
        <w:ind w:left="1080"/>
        <w:jc w:val="thaiDistribute"/>
        <w:rPr>
          <w:rFonts w:ascii="Times New Roman" w:eastAsia="Calibri" w:hAnsi="Times New Roman" w:cs="Times New Roman"/>
          <w:sz w:val="24"/>
          <w:szCs w:val="24"/>
        </w:rPr>
      </w:pPr>
      <w:r w:rsidRPr="00BF226B">
        <w:rPr>
          <w:rFonts w:ascii="Times New Roman" w:eastAsia="Calibri" w:hAnsi="Times New Roman" w:cs="Times New Roman"/>
          <w:sz w:val="24"/>
          <w:szCs w:val="24"/>
        </w:rPr>
        <w:t xml:space="preserve">Personnel responsible for </w:t>
      </w:r>
      <w:r>
        <w:rPr>
          <w:rFonts w:ascii="Times New Roman" w:eastAsia="Calibri" w:hAnsi="Times New Roman" w:cs="Times New Roman"/>
          <w:sz w:val="24"/>
          <w:szCs w:val="24"/>
        </w:rPr>
        <w:t xml:space="preserve">the </w:t>
      </w:r>
      <w:r w:rsidRPr="00BF226B">
        <w:rPr>
          <w:rFonts w:ascii="Times New Roman" w:eastAsia="Calibri" w:hAnsi="Times New Roman" w:cs="Times New Roman"/>
          <w:sz w:val="24"/>
          <w:szCs w:val="24"/>
        </w:rPr>
        <w:t>data collection</w:t>
      </w:r>
      <w:r w:rsidR="00560AB6">
        <w:rPr>
          <w:rFonts w:ascii="Times New Roman" w:eastAsia="Calibri" w:hAnsi="Times New Roman" w:cs="Times New Roman"/>
          <w:sz w:val="24"/>
          <w:szCs w:val="24"/>
        </w:rPr>
        <w:t xml:space="preserve"> of youth NEET and youth at-risk of becoming NEET must</w:t>
      </w:r>
      <w:r w:rsidRPr="00BF226B">
        <w:rPr>
          <w:rFonts w:ascii="Times New Roman" w:eastAsia="Calibri" w:hAnsi="Times New Roman" w:cs="Times New Roman"/>
          <w:sz w:val="24"/>
          <w:szCs w:val="24"/>
        </w:rPr>
        <w:t xml:space="preserve"> undergo training to ensure proficiency in questionnaire administration and engagement with youth. T</w:t>
      </w:r>
      <w:r w:rsidR="00560AB6">
        <w:rPr>
          <w:rFonts w:ascii="Times New Roman" w:eastAsia="Calibri" w:hAnsi="Times New Roman" w:cs="Times New Roman"/>
          <w:sz w:val="24"/>
          <w:szCs w:val="24"/>
        </w:rPr>
        <w:t>he t</w:t>
      </w:r>
      <w:r w:rsidRPr="00BF226B">
        <w:rPr>
          <w:rFonts w:ascii="Times New Roman" w:eastAsia="Calibri" w:hAnsi="Times New Roman" w:cs="Times New Roman"/>
          <w:sz w:val="24"/>
          <w:szCs w:val="24"/>
        </w:rPr>
        <w:t xml:space="preserve">raining covers communication </w:t>
      </w:r>
      <w:r w:rsidRPr="00BF226B">
        <w:rPr>
          <w:rFonts w:ascii="Times New Roman" w:eastAsia="Calibri" w:hAnsi="Times New Roman" w:cs="Times New Roman"/>
          <w:sz w:val="24"/>
          <w:szCs w:val="24"/>
        </w:rPr>
        <w:lastRenderedPageBreak/>
        <w:t>skills, ethical considerations, and data recording techniques</w:t>
      </w:r>
      <w:r w:rsidR="006366BB">
        <w:rPr>
          <w:rFonts w:ascii="Times New Roman" w:eastAsia="Calibri" w:hAnsi="Times New Roman" w:cs="Times New Roman"/>
          <w:sz w:val="24"/>
          <w:szCs w:val="24"/>
        </w:rPr>
        <w:t xml:space="preserve"> as well as</w:t>
      </w:r>
      <w:r w:rsidRPr="00BF226B">
        <w:rPr>
          <w:rFonts w:ascii="Times New Roman" w:eastAsia="Calibri" w:hAnsi="Times New Roman" w:cs="Times New Roman"/>
          <w:sz w:val="24"/>
          <w:szCs w:val="24"/>
        </w:rPr>
        <w:t xml:space="preserve"> </w:t>
      </w:r>
      <w:r w:rsidR="006656A6">
        <w:rPr>
          <w:rFonts w:ascii="Times New Roman" w:eastAsia="Calibri" w:hAnsi="Times New Roman" w:cs="Times New Roman"/>
          <w:sz w:val="24"/>
          <w:szCs w:val="24"/>
        </w:rPr>
        <w:t>p</w:t>
      </w:r>
      <w:r w:rsidRPr="00BF226B">
        <w:rPr>
          <w:rFonts w:ascii="Times New Roman" w:eastAsia="Calibri" w:hAnsi="Times New Roman" w:cs="Times New Roman"/>
          <w:sz w:val="24"/>
          <w:szCs w:val="24"/>
        </w:rPr>
        <w:t>re- and post-</w:t>
      </w:r>
      <w:r w:rsidR="006656A6">
        <w:rPr>
          <w:rFonts w:ascii="Times New Roman" w:eastAsia="Calibri" w:hAnsi="Times New Roman" w:cs="Times New Roman"/>
          <w:sz w:val="24"/>
          <w:szCs w:val="24"/>
        </w:rPr>
        <w:t>project</w:t>
      </w:r>
      <w:r w:rsidRPr="00BF226B">
        <w:rPr>
          <w:rFonts w:ascii="Times New Roman" w:eastAsia="Calibri" w:hAnsi="Times New Roman" w:cs="Times New Roman"/>
          <w:sz w:val="24"/>
          <w:szCs w:val="24"/>
        </w:rPr>
        <w:t xml:space="preserve"> assessments</w:t>
      </w:r>
      <w:r w:rsidR="006656A6">
        <w:rPr>
          <w:rFonts w:ascii="Times New Roman" w:eastAsia="Calibri" w:hAnsi="Times New Roman" w:cs="Times New Roman"/>
          <w:sz w:val="24"/>
          <w:szCs w:val="24"/>
        </w:rPr>
        <w:t xml:space="preserve"> to</w:t>
      </w:r>
      <w:r w:rsidRPr="00BF226B">
        <w:rPr>
          <w:rFonts w:ascii="Times New Roman" w:eastAsia="Calibri" w:hAnsi="Times New Roman" w:cs="Times New Roman"/>
          <w:sz w:val="24"/>
          <w:szCs w:val="24"/>
        </w:rPr>
        <w:t xml:space="preserve"> measure</w:t>
      </w:r>
      <w:r w:rsidR="00EE5FC2">
        <w:rPr>
          <w:rFonts w:ascii="Times New Roman" w:eastAsia="Calibri" w:hAnsi="Times New Roman" w:cs="Times New Roman"/>
          <w:sz w:val="24"/>
          <w:szCs w:val="24"/>
        </w:rPr>
        <w:t xml:space="preserve"> youth’s</w:t>
      </w:r>
      <w:r w:rsidRPr="00BF226B">
        <w:rPr>
          <w:rFonts w:ascii="Times New Roman" w:eastAsia="Calibri" w:hAnsi="Times New Roman" w:cs="Times New Roman"/>
          <w:sz w:val="24"/>
          <w:szCs w:val="24"/>
        </w:rPr>
        <w:t xml:space="preserve"> skill acquisition</w:t>
      </w:r>
      <w:r w:rsidR="00EE5FC2">
        <w:rPr>
          <w:rFonts w:ascii="Times New Roman" w:eastAsia="Calibri" w:hAnsi="Times New Roman" w:cs="Times New Roman"/>
          <w:sz w:val="24"/>
          <w:szCs w:val="24"/>
        </w:rPr>
        <w:t>, confidence and motivation.</w:t>
      </w:r>
    </w:p>
    <w:p w14:paraId="5141DE0F" w14:textId="634BF401" w:rsidR="00637C55" w:rsidRPr="0099494B" w:rsidRDefault="00637C55" w:rsidP="0066759C">
      <w:pPr>
        <w:pStyle w:val="ListParagraph"/>
        <w:numPr>
          <w:ilvl w:val="0"/>
          <w:numId w:val="72"/>
        </w:numPr>
        <w:spacing w:before="120" w:after="120" w:line="288" w:lineRule="auto"/>
        <w:contextualSpacing w:val="0"/>
        <w:jc w:val="thaiDistribute"/>
        <w:rPr>
          <w:rFonts w:ascii="Times New Roman" w:eastAsia="Calibri" w:hAnsi="Times New Roman" w:cs="Times New Roman"/>
          <w:sz w:val="24"/>
          <w:szCs w:val="24"/>
        </w:rPr>
      </w:pPr>
      <w:r w:rsidRPr="0099494B">
        <w:rPr>
          <w:rFonts w:ascii="Times New Roman" w:eastAsia="Calibri" w:hAnsi="Times New Roman" w:cs="Times New Roman"/>
          <w:sz w:val="24"/>
          <w:szCs w:val="24"/>
        </w:rPr>
        <w:t>Capacity building of personnel responsible for the project’s M&amp;E.</w:t>
      </w:r>
    </w:p>
    <w:p w14:paraId="3E03DEC0" w14:textId="0C99C1BB" w:rsidR="00637C55" w:rsidRPr="00C31881" w:rsidRDefault="00714423" w:rsidP="0066759C">
      <w:pPr>
        <w:spacing w:before="120" w:after="120" w:line="288" w:lineRule="auto"/>
        <w:ind w:left="1080"/>
        <w:jc w:val="thaiDistribute"/>
        <w:rPr>
          <w:rFonts w:ascii="Times New Roman" w:eastAsia="Calibri" w:hAnsi="Times New Roman" w:cs="Times New Roman"/>
          <w:sz w:val="24"/>
          <w:szCs w:val="24"/>
        </w:rPr>
      </w:pPr>
      <w:r w:rsidRPr="00BF226B">
        <w:rPr>
          <w:rFonts w:ascii="Times New Roman" w:eastAsia="Calibri" w:hAnsi="Times New Roman" w:cs="Times New Roman"/>
          <w:sz w:val="24"/>
          <w:szCs w:val="24"/>
        </w:rPr>
        <w:t xml:space="preserve">Personnel tasked with project monitoring and evaluation </w:t>
      </w:r>
      <w:r w:rsidR="003B043F">
        <w:rPr>
          <w:rFonts w:ascii="Times New Roman" w:eastAsia="Calibri" w:hAnsi="Times New Roman" w:cs="Times New Roman"/>
          <w:sz w:val="24"/>
          <w:szCs w:val="24"/>
        </w:rPr>
        <w:t>must undergo</w:t>
      </w:r>
      <w:r w:rsidRPr="00BF226B">
        <w:rPr>
          <w:rFonts w:ascii="Times New Roman" w:eastAsia="Calibri" w:hAnsi="Times New Roman" w:cs="Times New Roman"/>
          <w:sz w:val="24"/>
          <w:szCs w:val="24"/>
        </w:rPr>
        <w:t xml:space="preserve"> training on the M&amp;E framework, key indicators, and data collection protocols. They monitor data quality, analyze performance, and provide feedback for continuous improvement. Training emphasizes data interpretation and storytelling for informed decision-making.</w:t>
      </w:r>
    </w:p>
    <w:p w14:paraId="35855327" w14:textId="4399CF70" w:rsidR="00637C55" w:rsidRPr="0099494B" w:rsidRDefault="00637C55" w:rsidP="0066759C">
      <w:pPr>
        <w:pStyle w:val="ListParagraph"/>
        <w:numPr>
          <w:ilvl w:val="0"/>
          <w:numId w:val="72"/>
        </w:numPr>
        <w:spacing w:before="120" w:after="120" w:line="288" w:lineRule="auto"/>
        <w:contextualSpacing w:val="0"/>
        <w:jc w:val="thaiDistribute"/>
        <w:rPr>
          <w:rFonts w:ascii="Times New Roman" w:eastAsia="Calibri" w:hAnsi="Times New Roman" w:cs="Times New Roman"/>
          <w:sz w:val="24"/>
          <w:szCs w:val="24"/>
        </w:rPr>
      </w:pPr>
      <w:r w:rsidRPr="0099494B">
        <w:rPr>
          <w:rFonts w:ascii="Times New Roman" w:eastAsia="Calibri" w:hAnsi="Times New Roman" w:cs="Times New Roman"/>
          <w:sz w:val="24"/>
          <w:szCs w:val="24"/>
        </w:rPr>
        <w:t>Provision of coaching, mentoring and skill development support to prepare youth NEET according to their individualized plans.</w:t>
      </w:r>
    </w:p>
    <w:p w14:paraId="2A9670AC" w14:textId="33C9AEA2" w:rsidR="00B808DB" w:rsidRPr="00543816" w:rsidRDefault="00B808DB" w:rsidP="0066759C">
      <w:pPr>
        <w:spacing w:before="120" w:after="120" w:line="288" w:lineRule="auto"/>
        <w:ind w:left="1080"/>
        <w:jc w:val="thaiDistribute"/>
        <w:rPr>
          <w:rFonts w:ascii="Times New Roman" w:eastAsia="Calibri" w:hAnsi="Times New Roman" w:cs="Times New Roman"/>
          <w:sz w:val="24"/>
          <w:szCs w:val="24"/>
        </w:rPr>
      </w:pPr>
      <w:r w:rsidRPr="00BF226B">
        <w:rPr>
          <w:rFonts w:ascii="Times New Roman" w:eastAsia="Calibri" w:hAnsi="Times New Roman" w:cs="Times New Roman"/>
          <w:sz w:val="24"/>
          <w:szCs w:val="24"/>
        </w:rPr>
        <w:t>Local task force teams</w:t>
      </w:r>
      <w:r w:rsidR="00110266">
        <w:rPr>
          <w:rFonts w:ascii="Times New Roman" w:eastAsia="Calibri" w:hAnsi="Times New Roman" w:cs="Times New Roman"/>
          <w:sz w:val="24"/>
          <w:szCs w:val="24"/>
        </w:rPr>
        <w:t xml:space="preserve"> must facilitate and engage relevant training providers</w:t>
      </w:r>
      <w:r w:rsidR="006A3CC7">
        <w:rPr>
          <w:rFonts w:ascii="Times New Roman" w:eastAsia="Calibri" w:hAnsi="Times New Roman" w:cs="Times New Roman"/>
          <w:sz w:val="24"/>
          <w:szCs w:val="24"/>
        </w:rPr>
        <w:t xml:space="preserve"> from the public, civil society and private sectors</w:t>
      </w:r>
      <w:r w:rsidR="00110266">
        <w:rPr>
          <w:rFonts w:ascii="Times New Roman" w:eastAsia="Calibri" w:hAnsi="Times New Roman" w:cs="Times New Roman"/>
          <w:sz w:val="24"/>
          <w:szCs w:val="24"/>
        </w:rPr>
        <w:t xml:space="preserve"> to </w:t>
      </w:r>
      <w:r w:rsidR="00110266" w:rsidRPr="00BF226B">
        <w:rPr>
          <w:rFonts w:ascii="Times New Roman" w:eastAsia="Calibri" w:hAnsi="Times New Roman" w:cs="Times New Roman"/>
          <w:sz w:val="24"/>
          <w:szCs w:val="24"/>
        </w:rPr>
        <w:t>prepare youth for employment, education, or training opportunities.</w:t>
      </w:r>
      <w:r w:rsidR="00110266">
        <w:rPr>
          <w:rFonts w:ascii="Times New Roman" w:eastAsia="Calibri" w:hAnsi="Times New Roman" w:cs="Times New Roman"/>
          <w:sz w:val="24"/>
          <w:szCs w:val="24"/>
        </w:rPr>
        <w:t xml:space="preserve"> While </w:t>
      </w:r>
      <w:r w:rsidRPr="00BF226B">
        <w:rPr>
          <w:rFonts w:ascii="Times New Roman" w:eastAsia="Calibri" w:hAnsi="Times New Roman" w:cs="Times New Roman"/>
          <w:sz w:val="24"/>
          <w:szCs w:val="24"/>
        </w:rPr>
        <w:t>mentors</w:t>
      </w:r>
      <w:r w:rsidR="00685658">
        <w:rPr>
          <w:rFonts w:ascii="Times New Roman" w:eastAsia="Calibri" w:hAnsi="Times New Roman" w:cs="Times New Roman"/>
          <w:sz w:val="24"/>
          <w:szCs w:val="24"/>
        </w:rPr>
        <w:t xml:space="preserve"> are responsible for</w:t>
      </w:r>
      <w:r w:rsidRPr="00BF226B">
        <w:rPr>
          <w:rFonts w:ascii="Times New Roman" w:eastAsia="Calibri" w:hAnsi="Times New Roman" w:cs="Times New Roman"/>
          <w:sz w:val="24"/>
          <w:szCs w:val="24"/>
        </w:rPr>
        <w:t xml:space="preserve"> </w:t>
      </w:r>
      <w:r w:rsidR="00685658">
        <w:rPr>
          <w:rFonts w:ascii="Times New Roman" w:eastAsia="Calibri" w:hAnsi="Times New Roman" w:cs="Times New Roman"/>
          <w:sz w:val="24"/>
          <w:szCs w:val="24"/>
        </w:rPr>
        <w:t>the provision of</w:t>
      </w:r>
      <w:r w:rsidRPr="00BF226B">
        <w:rPr>
          <w:rFonts w:ascii="Times New Roman" w:eastAsia="Calibri" w:hAnsi="Times New Roman" w:cs="Times New Roman"/>
          <w:sz w:val="24"/>
          <w:szCs w:val="24"/>
        </w:rPr>
        <w:t xml:space="preserve"> tailored coaching, mentoring, and skill development support to youth based on</w:t>
      </w:r>
      <w:r w:rsidR="00262056">
        <w:rPr>
          <w:rFonts w:ascii="Times New Roman" w:eastAsia="Calibri" w:hAnsi="Times New Roman" w:cs="Times New Roman"/>
          <w:sz w:val="24"/>
          <w:szCs w:val="24"/>
        </w:rPr>
        <w:t xml:space="preserve"> their</w:t>
      </w:r>
      <w:r w:rsidRPr="00BF226B">
        <w:rPr>
          <w:rFonts w:ascii="Times New Roman" w:eastAsia="Calibri" w:hAnsi="Times New Roman" w:cs="Times New Roman"/>
          <w:sz w:val="24"/>
          <w:szCs w:val="24"/>
        </w:rPr>
        <w:t xml:space="preserve"> individualized plans</w:t>
      </w:r>
      <w:r w:rsidR="00641045">
        <w:rPr>
          <w:rFonts w:ascii="Times New Roman" w:eastAsia="Calibri" w:hAnsi="Times New Roman" w:cs="Times New Roman"/>
          <w:sz w:val="24"/>
          <w:szCs w:val="24"/>
        </w:rPr>
        <w:t xml:space="preserve">, also </w:t>
      </w:r>
      <w:r w:rsidRPr="00BF226B">
        <w:rPr>
          <w:rFonts w:ascii="Times New Roman" w:eastAsia="Calibri" w:hAnsi="Times New Roman" w:cs="Times New Roman"/>
          <w:sz w:val="24"/>
          <w:szCs w:val="24"/>
        </w:rPr>
        <w:t>foster</w:t>
      </w:r>
      <w:r w:rsidR="00641045">
        <w:rPr>
          <w:rFonts w:ascii="Times New Roman" w:eastAsia="Calibri" w:hAnsi="Times New Roman" w:cs="Times New Roman"/>
          <w:sz w:val="24"/>
          <w:szCs w:val="24"/>
        </w:rPr>
        <w:t>ing</w:t>
      </w:r>
      <w:r w:rsidRPr="00BF226B">
        <w:rPr>
          <w:rFonts w:ascii="Times New Roman" w:eastAsia="Calibri" w:hAnsi="Times New Roman" w:cs="Times New Roman"/>
          <w:sz w:val="24"/>
          <w:szCs w:val="24"/>
        </w:rPr>
        <w:t xml:space="preserve"> confidence, provid</w:t>
      </w:r>
      <w:r w:rsidR="00641045">
        <w:rPr>
          <w:rFonts w:ascii="Times New Roman" w:eastAsia="Calibri" w:hAnsi="Times New Roman" w:cs="Times New Roman"/>
          <w:sz w:val="24"/>
          <w:szCs w:val="24"/>
        </w:rPr>
        <w:t>ing</w:t>
      </w:r>
      <w:r w:rsidRPr="00BF226B">
        <w:rPr>
          <w:rFonts w:ascii="Times New Roman" w:eastAsia="Calibri" w:hAnsi="Times New Roman" w:cs="Times New Roman"/>
          <w:sz w:val="24"/>
          <w:szCs w:val="24"/>
        </w:rPr>
        <w:t xml:space="preserve"> practical assistance, and offer</w:t>
      </w:r>
      <w:r w:rsidR="00641045">
        <w:rPr>
          <w:rFonts w:ascii="Times New Roman" w:eastAsia="Calibri" w:hAnsi="Times New Roman" w:cs="Times New Roman"/>
          <w:sz w:val="24"/>
          <w:szCs w:val="24"/>
        </w:rPr>
        <w:t>ing</w:t>
      </w:r>
      <w:r w:rsidRPr="00BF226B">
        <w:rPr>
          <w:rFonts w:ascii="Times New Roman" w:eastAsia="Calibri" w:hAnsi="Times New Roman" w:cs="Times New Roman"/>
          <w:sz w:val="24"/>
          <w:szCs w:val="24"/>
        </w:rPr>
        <w:t xml:space="preserve"> emotional support</w:t>
      </w:r>
      <w:r w:rsidR="00641045">
        <w:rPr>
          <w:rFonts w:ascii="Times New Roman" w:eastAsia="Calibri" w:hAnsi="Times New Roman" w:cs="Times New Roman"/>
          <w:sz w:val="24"/>
          <w:szCs w:val="24"/>
        </w:rPr>
        <w:t xml:space="preserve"> </w:t>
      </w:r>
      <w:r w:rsidR="00B45FC1">
        <w:rPr>
          <w:rFonts w:ascii="Times New Roman" w:eastAsia="Calibri" w:hAnsi="Times New Roman" w:cs="Times New Roman"/>
          <w:sz w:val="24"/>
          <w:szCs w:val="24"/>
        </w:rPr>
        <w:t xml:space="preserve">both during the Preparation </w:t>
      </w:r>
      <w:r w:rsidR="005F2208">
        <w:rPr>
          <w:rFonts w:ascii="Times New Roman" w:eastAsia="Calibri" w:hAnsi="Times New Roman" w:cs="Times New Roman"/>
          <w:sz w:val="24"/>
          <w:szCs w:val="24"/>
        </w:rPr>
        <w:t xml:space="preserve">and Offer </w:t>
      </w:r>
      <w:r w:rsidR="00B45FC1">
        <w:rPr>
          <w:rFonts w:ascii="Times New Roman" w:eastAsia="Calibri" w:hAnsi="Times New Roman" w:cs="Times New Roman"/>
          <w:sz w:val="24"/>
          <w:szCs w:val="24"/>
        </w:rPr>
        <w:t>phase</w:t>
      </w:r>
      <w:r w:rsidR="005F2208">
        <w:rPr>
          <w:rFonts w:ascii="Times New Roman" w:eastAsia="Calibri" w:hAnsi="Times New Roman" w:cs="Times New Roman"/>
          <w:sz w:val="24"/>
          <w:szCs w:val="24"/>
        </w:rPr>
        <w:t>s</w:t>
      </w:r>
      <w:r w:rsidR="00B45FC1">
        <w:rPr>
          <w:rFonts w:ascii="Times New Roman" w:eastAsia="Calibri" w:hAnsi="Times New Roman" w:cs="Times New Roman"/>
          <w:sz w:val="24"/>
          <w:szCs w:val="24"/>
        </w:rPr>
        <w:t xml:space="preserve"> a</w:t>
      </w:r>
      <w:r w:rsidR="005F2208">
        <w:rPr>
          <w:rFonts w:ascii="Times New Roman" w:eastAsia="Calibri" w:hAnsi="Times New Roman" w:cs="Times New Roman"/>
          <w:sz w:val="24"/>
          <w:szCs w:val="24"/>
        </w:rPr>
        <w:t>s well as</w:t>
      </w:r>
      <w:r w:rsidR="00B45FC1">
        <w:rPr>
          <w:rFonts w:ascii="Times New Roman" w:eastAsia="Calibri" w:hAnsi="Times New Roman" w:cs="Times New Roman"/>
          <w:sz w:val="24"/>
          <w:szCs w:val="24"/>
        </w:rPr>
        <w:t xml:space="preserve"> after the youth exit the project.</w:t>
      </w:r>
    </w:p>
    <w:p w14:paraId="473A25C3" w14:textId="7EB7D573" w:rsidR="00637C55" w:rsidRPr="0099494B" w:rsidRDefault="00637C55" w:rsidP="0066759C">
      <w:pPr>
        <w:pStyle w:val="ListParagraph"/>
        <w:numPr>
          <w:ilvl w:val="0"/>
          <w:numId w:val="72"/>
        </w:numPr>
        <w:spacing w:before="120" w:after="120" w:line="288" w:lineRule="auto"/>
        <w:contextualSpacing w:val="0"/>
        <w:jc w:val="thaiDistribute"/>
        <w:rPr>
          <w:rFonts w:ascii="Times New Roman" w:eastAsia="Calibri" w:hAnsi="Times New Roman" w:cs="Times New Roman"/>
          <w:sz w:val="24"/>
          <w:szCs w:val="24"/>
        </w:rPr>
      </w:pPr>
      <w:r w:rsidRPr="0099494B">
        <w:rPr>
          <w:rFonts w:ascii="Times New Roman" w:eastAsia="Calibri" w:hAnsi="Times New Roman" w:cs="Times New Roman"/>
          <w:sz w:val="24"/>
          <w:szCs w:val="24"/>
        </w:rPr>
        <w:t>Awareness raising among youth, families and communities through outreach activities on services available.</w:t>
      </w:r>
    </w:p>
    <w:p w14:paraId="6B0E43E3" w14:textId="4B95AD31" w:rsidR="002C57B9" w:rsidRPr="00637C55" w:rsidRDefault="006941D7" w:rsidP="005F69B7">
      <w:pPr>
        <w:spacing w:before="120" w:after="120" w:line="288" w:lineRule="auto"/>
        <w:ind w:left="1080"/>
        <w:jc w:val="thaiDistribute"/>
        <w:rPr>
          <w:rFonts w:ascii="Times New Roman" w:eastAsia="Calibri" w:hAnsi="Times New Roman" w:cs="Times New Roman"/>
          <w:sz w:val="24"/>
          <w:szCs w:val="24"/>
        </w:rPr>
      </w:pPr>
      <w:r w:rsidRPr="00BF226B">
        <w:rPr>
          <w:rFonts w:ascii="Times New Roman" w:eastAsia="Calibri" w:hAnsi="Times New Roman" w:cs="Times New Roman"/>
          <w:sz w:val="24"/>
          <w:szCs w:val="24"/>
        </w:rPr>
        <w:t>Outreach activities raise awareness among youth, families, and communities about available services. Increased awareness encourages participation and support from families and communities. Clear communication builds trust and ensures long-term community engagement and project sustainability.</w:t>
      </w:r>
    </w:p>
    <w:p w14:paraId="11FBF2CA" w14:textId="439C4E91" w:rsidR="00241CB3" w:rsidRDefault="00241CB3" w:rsidP="00241CB3">
      <w:pPr>
        <w:spacing w:before="240" w:after="240" w:line="288" w:lineRule="auto"/>
        <w:textAlignment w:val="baseline"/>
        <w:rPr>
          <w:rFonts w:ascii="Times New Roman" w:hAnsi="Times New Roman" w:cs="Times New Roman"/>
          <w:b/>
          <w:bCs/>
          <w:sz w:val="24"/>
          <w:szCs w:val="24"/>
        </w:rPr>
      </w:pPr>
      <w:r w:rsidRPr="00241CB3">
        <w:rPr>
          <w:rFonts w:ascii="Times New Roman" w:eastAsia="Calibri" w:hAnsi="Times New Roman" w:cs="Times New Roman"/>
          <w:b/>
          <w:bCs/>
          <w:sz w:val="24"/>
          <w:szCs w:val="24"/>
        </w:rPr>
        <w:t>2.</w:t>
      </w:r>
      <w:r w:rsidR="002C223E">
        <w:rPr>
          <w:rFonts w:ascii="Times New Roman" w:eastAsia="Calibri" w:hAnsi="Times New Roman" w:cs="Times New Roman"/>
          <w:b/>
          <w:bCs/>
          <w:sz w:val="24"/>
          <w:szCs w:val="24"/>
        </w:rPr>
        <w:t>4</w:t>
      </w:r>
      <w:r w:rsidRPr="00241CB3">
        <w:rPr>
          <w:rFonts w:ascii="Times New Roman" w:eastAsia="Calibri" w:hAnsi="Times New Roman" w:cs="Times New Roman"/>
          <w:b/>
          <w:bCs/>
          <w:sz w:val="24"/>
          <w:szCs w:val="24"/>
        </w:rPr>
        <w:t xml:space="preserve"> </w:t>
      </w:r>
      <w:r w:rsidR="00CD20B0">
        <w:rPr>
          <w:rFonts w:ascii="Times New Roman" w:hAnsi="Times New Roman" w:cs="Times New Roman"/>
          <w:b/>
          <w:bCs/>
          <w:sz w:val="24"/>
          <w:szCs w:val="24"/>
        </w:rPr>
        <w:t>Assumptions</w:t>
      </w:r>
    </w:p>
    <w:p w14:paraId="04AE56EC" w14:textId="77777777" w:rsidR="00F022A9" w:rsidRDefault="00F022A9" w:rsidP="00B821A9">
      <w:pPr>
        <w:spacing w:line="276" w:lineRule="auto"/>
        <w:rPr>
          <w:rFonts w:ascii="Times New Roman" w:eastAsia="Calibri" w:hAnsi="Times New Roman" w:cs="Times New Roman"/>
          <w:sz w:val="24"/>
          <w:szCs w:val="24"/>
        </w:rPr>
      </w:pPr>
      <w:r w:rsidRPr="00710493">
        <w:rPr>
          <w:rFonts w:ascii="Times New Roman" w:eastAsia="Calibri" w:hAnsi="Times New Roman" w:cs="Times New Roman"/>
          <w:sz w:val="24"/>
          <w:szCs w:val="24"/>
        </w:rPr>
        <w:t xml:space="preserve">The pilot is built on the following assumptions: </w:t>
      </w:r>
    </w:p>
    <w:p w14:paraId="46BE885B" w14:textId="35BB14EF" w:rsidR="002C57B9" w:rsidRDefault="002C57B9" w:rsidP="002C57B9">
      <w:pPr>
        <w:rPr>
          <w:rFonts w:ascii="Times New Roman" w:eastAsia="Calibri" w:hAnsi="Times New Roman" w:cs="Times New Roman"/>
          <w:sz w:val="24"/>
          <w:szCs w:val="24"/>
        </w:rPr>
      </w:pPr>
    </w:p>
    <w:p w14:paraId="6DC54C4A" w14:textId="1C30D390" w:rsidR="002C57B9" w:rsidRPr="009877D0" w:rsidRDefault="002C57B9" w:rsidP="009877D0">
      <w:pPr>
        <w:pStyle w:val="ListParagraph"/>
        <w:numPr>
          <w:ilvl w:val="0"/>
          <w:numId w:val="73"/>
        </w:numPr>
        <w:spacing w:before="120" w:after="120" w:line="288" w:lineRule="auto"/>
        <w:contextualSpacing w:val="0"/>
        <w:jc w:val="thaiDistribute"/>
        <w:rPr>
          <w:rFonts w:ascii="Times New Roman" w:eastAsia="Calibri" w:hAnsi="Times New Roman" w:cs="Times New Roman"/>
          <w:sz w:val="24"/>
          <w:szCs w:val="24"/>
        </w:rPr>
      </w:pPr>
      <w:r w:rsidRPr="009877D0">
        <w:rPr>
          <w:rFonts w:ascii="Times New Roman" w:eastAsia="Calibri" w:hAnsi="Times New Roman" w:cs="Times New Roman"/>
          <w:sz w:val="24"/>
          <w:szCs w:val="24"/>
        </w:rPr>
        <w:t>The issue of youth NEET is recognized as a key issue both at national and sub-national levels.</w:t>
      </w:r>
    </w:p>
    <w:p w14:paraId="450CB389" w14:textId="55E9CBAA" w:rsidR="002C57B9" w:rsidRDefault="00987553" w:rsidP="009877D0">
      <w:pPr>
        <w:pStyle w:val="CommentText"/>
        <w:spacing w:before="120" w:after="120" w:line="24" w:lineRule="atLeast"/>
        <w:ind w:left="1080"/>
        <w:jc w:val="thaiDistribute"/>
        <w:rPr>
          <w:rFonts w:ascii="Times New Roman" w:hAnsi="Times New Roman" w:cs="Times New Roman"/>
          <w:kern w:val="2"/>
          <w:sz w:val="24"/>
          <w:szCs w:val="24"/>
          <w:lang w:bidi="ar-SA"/>
          <w14:ligatures w14:val="standardContextual"/>
        </w:rPr>
      </w:pPr>
      <w:r w:rsidRPr="00987553">
        <w:rPr>
          <w:rFonts w:ascii="Times New Roman" w:hAnsi="Times New Roman" w:cs="Times New Roman"/>
          <w:kern w:val="2"/>
          <w:sz w:val="24"/>
          <w:szCs w:val="24"/>
          <w:lang w:bidi="ar-SA"/>
          <w14:ligatures w14:val="standardContextual"/>
        </w:rPr>
        <w:t>The national 13</w:t>
      </w:r>
      <w:r w:rsidRPr="009877D0">
        <w:rPr>
          <w:rFonts w:ascii="Times New Roman" w:hAnsi="Times New Roman" w:cs="Times New Roman"/>
          <w:kern w:val="2"/>
          <w:sz w:val="24"/>
          <w:szCs w:val="24"/>
          <w:vertAlign w:val="superscript"/>
          <w:lang w:bidi="ar-SA"/>
          <w14:ligatures w14:val="standardContextual"/>
        </w:rPr>
        <w:t>th</w:t>
      </w:r>
      <w:r w:rsidRPr="00987553">
        <w:rPr>
          <w:rFonts w:ascii="Times New Roman" w:hAnsi="Times New Roman" w:cs="Times New Roman"/>
          <w:kern w:val="2"/>
          <w:sz w:val="24"/>
          <w:szCs w:val="24"/>
          <w:lang w:bidi="ar-SA"/>
          <w14:ligatures w14:val="standardContextual"/>
        </w:rPr>
        <w:t xml:space="preserve"> National Economic and Social Development Plan (NESDP) for 2023-2027 targets a 5% reduction in NEET rates over five years, emphasizing the significance of addressing youth NEET at both national and sub-national levels. The project requires acknowledgment from provincial to local administrative levels to align with NESDP goals.</w:t>
      </w:r>
    </w:p>
    <w:p w14:paraId="135063F7" w14:textId="645F534A" w:rsidR="002C57B9" w:rsidRPr="009877D0" w:rsidRDefault="002C57B9" w:rsidP="009877D0">
      <w:pPr>
        <w:pStyle w:val="ListParagraph"/>
        <w:numPr>
          <w:ilvl w:val="0"/>
          <w:numId w:val="73"/>
        </w:numPr>
        <w:spacing w:before="120" w:after="120" w:line="288" w:lineRule="auto"/>
        <w:contextualSpacing w:val="0"/>
        <w:jc w:val="thaiDistribute"/>
        <w:rPr>
          <w:rFonts w:ascii="Times New Roman" w:eastAsia="Calibri" w:hAnsi="Times New Roman" w:cs="Times New Roman"/>
          <w:sz w:val="24"/>
          <w:szCs w:val="24"/>
        </w:rPr>
      </w:pPr>
      <w:r w:rsidRPr="009877D0">
        <w:rPr>
          <w:rFonts w:ascii="Times New Roman" w:eastAsia="Calibri" w:hAnsi="Times New Roman" w:cs="Times New Roman"/>
          <w:sz w:val="24"/>
          <w:szCs w:val="24"/>
        </w:rPr>
        <w:t>There is high level political support at national and sub-national level to address the issue of youth NEET.</w:t>
      </w:r>
    </w:p>
    <w:p w14:paraId="0E17C25E" w14:textId="1547845A" w:rsidR="002C57B9" w:rsidRDefault="008907EA" w:rsidP="009877D0">
      <w:pPr>
        <w:pStyle w:val="CommentText"/>
        <w:spacing w:before="120" w:after="120" w:line="24" w:lineRule="atLeast"/>
        <w:ind w:left="1080"/>
        <w:jc w:val="thaiDistribute"/>
        <w:rPr>
          <w:rFonts w:ascii="Times New Roman" w:hAnsi="Times New Roman" w:cs="Times New Roman"/>
          <w:kern w:val="2"/>
          <w:sz w:val="24"/>
          <w:szCs w:val="24"/>
          <w:lang w:bidi="ar-SA"/>
          <w14:ligatures w14:val="standardContextual"/>
        </w:rPr>
      </w:pPr>
      <w:r>
        <w:rPr>
          <w:rFonts w:ascii="Times New Roman" w:hAnsi="Times New Roman" w:cs="Times New Roman"/>
          <w:kern w:val="2"/>
          <w:sz w:val="24"/>
          <w:szCs w:val="24"/>
          <w:lang w:bidi="ar-SA"/>
          <w14:ligatures w14:val="standardContextual"/>
        </w:rPr>
        <w:t>The</w:t>
      </w:r>
      <w:r w:rsidRPr="008907EA">
        <w:rPr>
          <w:rFonts w:ascii="Times New Roman" w:hAnsi="Times New Roman" w:cs="Times New Roman"/>
          <w:kern w:val="2"/>
          <w:sz w:val="24"/>
          <w:szCs w:val="24"/>
          <w:lang w:bidi="ar-SA"/>
          <w14:ligatures w14:val="standardContextual"/>
        </w:rPr>
        <w:t xml:space="preserve"> project relies on strong political backing at national and sub-national levels to orchestrate intersectoral collaboration and deliver integrated services to youth </w:t>
      </w:r>
      <w:r w:rsidRPr="008907EA">
        <w:rPr>
          <w:rFonts w:ascii="Times New Roman" w:hAnsi="Times New Roman" w:cs="Times New Roman"/>
          <w:kern w:val="2"/>
          <w:sz w:val="24"/>
          <w:szCs w:val="24"/>
          <w:lang w:bidi="ar-SA"/>
          <w14:ligatures w14:val="standardContextual"/>
        </w:rPr>
        <w:lastRenderedPageBreak/>
        <w:t>NEET. High-level support is essential for effective coordination among partners and stakeholders.</w:t>
      </w:r>
    </w:p>
    <w:p w14:paraId="12A4B971" w14:textId="66F0F787" w:rsidR="00463E1F" w:rsidRPr="009877D0" w:rsidRDefault="00463E1F" w:rsidP="009877D0">
      <w:pPr>
        <w:pStyle w:val="ListParagraph"/>
        <w:numPr>
          <w:ilvl w:val="0"/>
          <w:numId w:val="73"/>
        </w:numPr>
        <w:spacing w:before="120" w:after="120" w:line="288" w:lineRule="auto"/>
        <w:contextualSpacing w:val="0"/>
        <w:jc w:val="thaiDistribute"/>
        <w:rPr>
          <w:rFonts w:ascii="Times New Roman" w:eastAsia="Calibri" w:hAnsi="Times New Roman" w:cs="Times New Roman"/>
          <w:sz w:val="24"/>
          <w:szCs w:val="24"/>
        </w:rPr>
      </w:pPr>
      <w:r w:rsidRPr="009877D0">
        <w:rPr>
          <w:rFonts w:ascii="Times New Roman" w:eastAsia="Calibri" w:hAnsi="Times New Roman" w:cs="Times New Roman"/>
          <w:sz w:val="24"/>
          <w:szCs w:val="24"/>
        </w:rPr>
        <w:t>Adequate financial and human resources are allocated for the provision of integrated services throughout all phases of the project.</w:t>
      </w:r>
    </w:p>
    <w:p w14:paraId="10B3CC51" w14:textId="77777777" w:rsidR="009877D0" w:rsidRDefault="00511C1A" w:rsidP="009877D0">
      <w:pPr>
        <w:spacing w:before="120" w:after="120" w:line="24" w:lineRule="atLeast"/>
        <w:ind w:left="1080"/>
        <w:rPr>
          <w:rFonts w:ascii="Times New Roman" w:hAnsi="Times New Roman" w:cs="Times New Roman"/>
          <w:sz w:val="24"/>
          <w:szCs w:val="24"/>
        </w:rPr>
      </w:pPr>
      <w:r w:rsidRPr="009877D0">
        <w:rPr>
          <w:rFonts w:ascii="Times New Roman" w:hAnsi="Times New Roman" w:cs="Times New Roman"/>
          <w:sz w:val="24"/>
          <w:szCs w:val="24"/>
        </w:rPr>
        <w:t xml:space="preserve">Adequate financial and human resources are crucial for each phase of the project’s operation. Securing resources </w:t>
      </w:r>
      <w:r w:rsidR="009B546F" w:rsidRPr="009877D0">
        <w:rPr>
          <w:rFonts w:ascii="Times New Roman" w:hAnsi="Times New Roman" w:cs="Times New Roman"/>
          <w:sz w:val="24"/>
          <w:szCs w:val="24"/>
        </w:rPr>
        <w:t>to cover expenses at</w:t>
      </w:r>
      <w:r w:rsidRPr="009877D0">
        <w:rPr>
          <w:rFonts w:ascii="Times New Roman" w:hAnsi="Times New Roman" w:cs="Times New Roman"/>
          <w:sz w:val="24"/>
          <w:szCs w:val="24"/>
        </w:rPr>
        <w:t xml:space="preserve"> every stage is critical for </w:t>
      </w:r>
      <w:r w:rsidR="009B546F" w:rsidRPr="009877D0">
        <w:rPr>
          <w:rFonts w:ascii="Times New Roman" w:hAnsi="Times New Roman" w:cs="Times New Roman"/>
          <w:sz w:val="24"/>
          <w:szCs w:val="24"/>
        </w:rPr>
        <w:t xml:space="preserve">the </w:t>
      </w:r>
      <w:r w:rsidRPr="009877D0">
        <w:rPr>
          <w:rFonts w:ascii="Times New Roman" w:hAnsi="Times New Roman" w:cs="Times New Roman"/>
          <w:sz w:val="24"/>
          <w:szCs w:val="24"/>
        </w:rPr>
        <w:t>project success and the delivery of comprehensive services to youth NEET.</w:t>
      </w:r>
    </w:p>
    <w:p w14:paraId="5994122B" w14:textId="4041961F" w:rsidR="005224B9" w:rsidRPr="009877D0" w:rsidRDefault="005224B9" w:rsidP="009877D0">
      <w:pPr>
        <w:pStyle w:val="ListParagraph"/>
        <w:numPr>
          <w:ilvl w:val="0"/>
          <w:numId w:val="73"/>
        </w:numPr>
        <w:spacing w:before="120" w:after="120" w:line="288" w:lineRule="auto"/>
        <w:contextualSpacing w:val="0"/>
        <w:jc w:val="thaiDistribute"/>
        <w:rPr>
          <w:rFonts w:ascii="Times New Roman" w:eastAsia="Calibri" w:hAnsi="Times New Roman" w:cs="Times New Roman"/>
          <w:sz w:val="24"/>
          <w:szCs w:val="24"/>
        </w:rPr>
      </w:pPr>
      <w:r w:rsidRPr="009877D0">
        <w:rPr>
          <w:rFonts w:ascii="Times New Roman" w:eastAsia="Calibri" w:hAnsi="Times New Roman" w:cs="Times New Roman"/>
          <w:sz w:val="24"/>
          <w:szCs w:val="24"/>
        </w:rPr>
        <w:t>No serious epidemics or other competing government priorities.</w:t>
      </w:r>
    </w:p>
    <w:p w14:paraId="651EE85E" w14:textId="00F9D930" w:rsidR="002C57B9" w:rsidRPr="002C57B9" w:rsidRDefault="00A8061A" w:rsidP="009877D0">
      <w:pPr>
        <w:ind w:left="1080"/>
        <w:rPr>
          <w:rFonts w:ascii="Times New Roman" w:eastAsia="Calibri" w:hAnsi="Times New Roman" w:cs="Times New Roman"/>
          <w:sz w:val="24"/>
          <w:szCs w:val="24"/>
        </w:rPr>
      </w:pPr>
      <w:r>
        <w:rPr>
          <w:rFonts w:ascii="Times New Roman" w:hAnsi="Times New Roman" w:cs="Times New Roman"/>
          <w:sz w:val="24"/>
          <w:szCs w:val="24"/>
        </w:rPr>
        <w:t>T</w:t>
      </w:r>
      <w:r w:rsidRPr="00A8061A">
        <w:rPr>
          <w:rFonts w:ascii="Times New Roman" w:hAnsi="Times New Roman" w:cs="Times New Roman"/>
          <w:sz w:val="24"/>
          <w:szCs w:val="24"/>
        </w:rPr>
        <w:t>he project operates optimally in the absence of significant epidemics or competing government priorities. Sustained focus on the project</w:t>
      </w:r>
      <w:r w:rsidR="00F8471F">
        <w:rPr>
          <w:rFonts w:ascii="Times New Roman" w:hAnsi="Times New Roman" w:cs="Times New Roman"/>
          <w:sz w:val="24"/>
          <w:szCs w:val="24"/>
        </w:rPr>
        <w:t>’</w:t>
      </w:r>
      <w:r w:rsidRPr="00A8061A">
        <w:rPr>
          <w:rFonts w:ascii="Times New Roman" w:hAnsi="Times New Roman" w:cs="Times New Roman"/>
          <w:sz w:val="24"/>
          <w:szCs w:val="24"/>
        </w:rPr>
        <w:t>s objectives ensures continued support from the</w:t>
      </w:r>
      <w:r w:rsidR="00F8471F">
        <w:rPr>
          <w:rFonts w:ascii="Times New Roman" w:hAnsi="Times New Roman" w:cs="Times New Roman"/>
          <w:sz w:val="24"/>
          <w:szCs w:val="24"/>
        </w:rPr>
        <w:t xml:space="preserve"> national government, relevant line ministries</w:t>
      </w:r>
      <w:r w:rsidRPr="00A8061A">
        <w:rPr>
          <w:rFonts w:ascii="Times New Roman" w:hAnsi="Times New Roman" w:cs="Times New Roman"/>
          <w:sz w:val="24"/>
          <w:szCs w:val="24"/>
        </w:rPr>
        <w:t xml:space="preserve"> and other sub-national organizations, facilitating resource allocation and goal achievement.</w:t>
      </w:r>
    </w:p>
    <w:p w14:paraId="111B556C" w14:textId="43B2F5C0" w:rsidR="00AF6EB6" w:rsidRPr="00BE6D95" w:rsidRDefault="001F2C2B" w:rsidP="00BE6D95">
      <w:pPr>
        <w:spacing w:before="240" w:after="240" w:line="288" w:lineRule="auto"/>
        <w:textAlignment w:val="baseline"/>
        <w:rPr>
          <w:rFonts w:ascii="Times New Roman" w:eastAsia="Calibri" w:hAnsi="Times New Roman" w:cs="Times New Roman"/>
          <w:b/>
          <w:bCs/>
          <w:caps/>
          <w:sz w:val="24"/>
          <w:szCs w:val="24"/>
        </w:rPr>
      </w:pPr>
      <w:r w:rsidRPr="001F2C2B">
        <w:rPr>
          <w:rFonts w:ascii="Times New Roman" w:eastAsia="Calibri" w:hAnsi="Times New Roman" w:cs="Times New Roman"/>
          <w:b/>
          <w:bCs/>
          <w:sz w:val="24"/>
          <w:szCs w:val="24"/>
        </w:rPr>
        <w:t>2.</w:t>
      </w:r>
      <w:r w:rsidR="002C223E">
        <w:rPr>
          <w:rFonts w:ascii="Times New Roman" w:eastAsia="Calibri" w:hAnsi="Times New Roman" w:cs="Times New Roman"/>
          <w:b/>
          <w:bCs/>
          <w:sz w:val="24"/>
          <w:szCs w:val="24"/>
        </w:rPr>
        <w:t>5</w:t>
      </w:r>
      <w:r w:rsidRPr="001F2C2B">
        <w:rPr>
          <w:rFonts w:ascii="Times New Roman" w:eastAsia="Calibri" w:hAnsi="Times New Roman" w:cs="Times New Roman"/>
          <w:b/>
          <w:bCs/>
          <w:sz w:val="24"/>
          <w:szCs w:val="24"/>
        </w:rPr>
        <w:t xml:space="preserve"> </w:t>
      </w:r>
      <w:r w:rsidRPr="001F2C2B">
        <w:rPr>
          <w:rFonts w:ascii="Times New Roman" w:hAnsi="Times New Roman" w:cs="Times New Roman"/>
          <w:b/>
          <w:bCs/>
          <w:sz w:val="24"/>
          <w:szCs w:val="24"/>
        </w:rPr>
        <w:t>Risks and mitigating measures</w:t>
      </w:r>
    </w:p>
    <w:p w14:paraId="4A9A0FDE" w14:textId="77777777" w:rsidR="00F56CF1" w:rsidRPr="00D04798" w:rsidRDefault="00F56CF1" w:rsidP="00F56CF1">
      <w:pPr>
        <w:rPr>
          <w:rFonts w:ascii="Times New Roman" w:hAnsi="Times New Roman" w:cs="Times New Roman"/>
          <w:sz w:val="24"/>
          <w:szCs w:val="24"/>
        </w:rPr>
      </w:pPr>
      <w:r w:rsidRPr="00D04798">
        <w:rPr>
          <w:rFonts w:ascii="Times New Roman" w:hAnsi="Times New Roman" w:cs="Times New Roman"/>
          <w:sz w:val="24"/>
          <w:szCs w:val="24"/>
        </w:rPr>
        <w:t xml:space="preserve">The identified risks affecting the success of the project and measures for mitigating risks are presented </w:t>
      </w:r>
      <w:r>
        <w:rPr>
          <w:rFonts w:ascii="Times New Roman" w:hAnsi="Times New Roman" w:cs="Times New Roman"/>
          <w:sz w:val="24"/>
          <w:szCs w:val="24"/>
        </w:rPr>
        <w:t>as follows</w:t>
      </w:r>
      <w:r w:rsidRPr="00D04798">
        <w:rPr>
          <w:rFonts w:ascii="Times New Roman" w:hAnsi="Times New Roman" w:cs="Times New Roman"/>
          <w:sz w:val="24"/>
          <w:szCs w:val="24"/>
        </w:rPr>
        <w:t>:</w:t>
      </w:r>
    </w:p>
    <w:p w14:paraId="135FA4D2" w14:textId="77777777" w:rsidR="00F56CF1" w:rsidRDefault="00F56CF1" w:rsidP="00F56CF1">
      <w:pPr>
        <w:pStyle w:val="CommentText"/>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08"/>
        <w:gridCol w:w="4508"/>
      </w:tblGrid>
      <w:tr w:rsidR="00F56CF1" w14:paraId="79A48F5A" w14:textId="77777777" w:rsidTr="008B1E27">
        <w:tc>
          <w:tcPr>
            <w:tcW w:w="4508" w:type="dxa"/>
          </w:tcPr>
          <w:p w14:paraId="5742D8B7" w14:textId="77777777" w:rsidR="00F56CF1" w:rsidRPr="005F7B08" w:rsidRDefault="00F56CF1" w:rsidP="008B1E27">
            <w:pPr>
              <w:pStyle w:val="CommentText"/>
              <w:jc w:val="center"/>
              <w:rPr>
                <w:rFonts w:ascii="Times New Roman" w:hAnsi="Times New Roman" w:cs="Times New Roman"/>
                <w:b/>
                <w:bCs/>
                <w:sz w:val="24"/>
                <w:szCs w:val="24"/>
              </w:rPr>
            </w:pPr>
            <w:r w:rsidRPr="005F7B08">
              <w:rPr>
                <w:rFonts w:ascii="Times New Roman" w:hAnsi="Times New Roman" w:cs="Times New Roman"/>
                <w:b/>
                <w:bCs/>
                <w:sz w:val="24"/>
                <w:szCs w:val="24"/>
              </w:rPr>
              <w:t>Risks</w:t>
            </w:r>
          </w:p>
        </w:tc>
        <w:tc>
          <w:tcPr>
            <w:tcW w:w="4508" w:type="dxa"/>
          </w:tcPr>
          <w:p w14:paraId="3A80C8CF" w14:textId="77777777" w:rsidR="00F56CF1" w:rsidRPr="005F7B08" w:rsidRDefault="00F56CF1" w:rsidP="008B1E27">
            <w:pPr>
              <w:pStyle w:val="CommentText"/>
              <w:jc w:val="center"/>
              <w:rPr>
                <w:rFonts w:ascii="Times New Roman" w:hAnsi="Times New Roman" w:cs="Times New Roman"/>
                <w:b/>
                <w:bCs/>
                <w:sz w:val="24"/>
                <w:szCs w:val="24"/>
              </w:rPr>
            </w:pPr>
            <w:r w:rsidRPr="005F7B08">
              <w:rPr>
                <w:rFonts w:ascii="Times New Roman" w:hAnsi="Times New Roman" w:cs="Times New Roman"/>
                <w:b/>
                <w:bCs/>
                <w:sz w:val="24"/>
                <w:szCs w:val="24"/>
              </w:rPr>
              <w:t>Mitigating measures</w:t>
            </w:r>
          </w:p>
        </w:tc>
      </w:tr>
      <w:tr w:rsidR="00F56CF1" w14:paraId="463F5FB6" w14:textId="77777777" w:rsidTr="008B1E27">
        <w:tc>
          <w:tcPr>
            <w:tcW w:w="4508" w:type="dxa"/>
          </w:tcPr>
          <w:p w14:paraId="12B2DFAB" w14:textId="7BF941E4" w:rsidR="00F56CF1" w:rsidRPr="004D14B1" w:rsidRDefault="00F56CF1" w:rsidP="00F56CF1">
            <w:pPr>
              <w:spacing w:line="264" w:lineRule="auto"/>
              <w:contextualSpacing/>
              <w:rPr>
                <w:rFonts w:ascii="Times New Roman" w:hAnsi="Times New Roman" w:cs="Times New Roman"/>
                <w:strike/>
                <w:color w:val="000000" w:themeColor="text1"/>
                <w:sz w:val="24"/>
                <w:szCs w:val="24"/>
              </w:rPr>
            </w:pPr>
            <w:r>
              <w:rPr>
                <w:rFonts w:ascii="Times New Roman" w:hAnsi="Times New Roman" w:cs="Times New Roman"/>
                <w:color w:val="000000" w:themeColor="text1"/>
                <w:sz w:val="24"/>
                <w:szCs w:val="24"/>
              </w:rPr>
              <w:t xml:space="preserve">1. </w:t>
            </w:r>
            <w:r w:rsidRPr="004D14B1">
              <w:rPr>
                <w:rFonts w:ascii="Times New Roman" w:hAnsi="Times New Roman" w:cs="Times New Roman"/>
                <w:color w:val="000000" w:themeColor="text1"/>
                <w:sz w:val="24"/>
                <w:szCs w:val="24"/>
              </w:rPr>
              <w:t>Insufficient support from community leaders and volunteers to identify the youth NEET and youth at-risk of being NEET.</w:t>
            </w:r>
          </w:p>
        </w:tc>
        <w:tc>
          <w:tcPr>
            <w:tcW w:w="4508" w:type="dxa"/>
          </w:tcPr>
          <w:p w14:paraId="733B552C" w14:textId="65001158" w:rsidR="00F56CF1" w:rsidRPr="00F65F70" w:rsidRDefault="00F56CF1" w:rsidP="00B71666">
            <w:pPr>
              <w:ind w:right="91"/>
            </w:pPr>
            <w:r>
              <w:rPr>
                <w:rFonts w:ascii="Times New Roman" w:hAnsi="Times New Roman" w:cs="Times New Roman"/>
                <w:sz w:val="24"/>
                <w:szCs w:val="24"/>
              </w:rPr>
              <w:t>Community leaders</w:t>
            </w:r>
            <w:r w:rsidR="00BE6D95">
              <w:rPr>
                <w:rFonts w:ascii="Times New Roman" w:hAnsi="Times New Roman" w:cs="Times New Roman"/>
                <w:sz w:val="24"/>
                <w:szCs w:val="24"/>
              </w:rPr>
              <w:t xml:space="preserve"> and</w:t>
            </w:r>
            <w:r>
              <w:rPr>
                <w:rFonts w:ascii="Times New Roman" w:hAnsi="Times New Roman" w:cs="Times New Roman"/>
                <w:sz w:val="24"/>
                <w:szCs w:val="24"/>
              </w:rPr>
              <w:t xml:space="preserve"> volunteers should be engaged as part of the local task force from the beginning of the project and ensure they are well-informed about the objectives of the project. </w:t>
            </w:r>
          </w:p>
        </w:tc>
      </w:tr>
      <w:tr w:rsidR="00F56CF1" w14:paraId="7796D5A0" w14:textId="77777777" w:rsidTr="008B1E27">
        <w:tc>
          <w:tcPr>
            <w:tcW w:w="4508" w:type="dxa"/>
          </w:tcPr>
          <w:p w14:paraId="0847A429" w14:textId="7F5EA95E" w:rsidR="00F56CF1" w:rsidRPr="008A1BEF" w:rsidRDefault="00F56CF1" w:rsidP="008B1E27">
            <w:pPr>
              <w:spacing w:line="264"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365DB1">
              <w:rPr>
                <w:rFonts w:ascii="Times New Roman" w:hAnsi="Times New Roman" w:cs="Times New Roman"/>
                <w:color w:val="000000" w:themeColor="text1"/>
                <w:sz w:val="24"/>
                <w:szCs w:val="24"/>
              </w:rPr>
              <w:t>Inclusion of youth who use drugs into the project may pose a risk to other participants.</w:t>
            </w:r>
          </w:p>
        </w:tc>
        <w:tc>
          <w:tcPr>
            <w:tcW w:w="4508" w:type="dxa"/>
          </w:tcPr>
          <w:p w14:paraId="7B93FE7C" w14:textId="68C670A5" w:rsidR="00F56CF1" w:rsidRPr="008A1BEF" w:rsidRDefault="00427842" w:rsidP="008B1E27">
            <w:pPr>
              <w:pStyle w:val="CommentTex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Youth who</w:t>
            </w:r>
            <w:r w:rsidR="00365DB1">
              <w:rPr>
                <w:rFonts w:ascii="Times New Roman" w:hAnsi="Times New Roman" w:cs="Times New Roman"/>
                <w:color w:val="000000" w:themeColor="text1"/>
                <w:sz w:val="24"/>
                <w:szCs w:val="24"/>
              </w:rPr>
              <w:t xml:space="preserve"> are found to be drug users must be referred to appropriate</w:t>
            </w:r>
            <w:r w:rsidR="00365DB1">
              <w:rPr>
                <w:rFonts w:ascii="Times New Roman" w:hAnsi="Times New Roman" w:cstheme="minorBidi" w:hint="cs"/>
                <w:color w:val="000000" w:themeColor="text1"/>
                <w:sz w:val="24"/>
                <w:szCs w:val="24"/>
                <w:cs/>
              </w:rPr>
              <w:t xml:space="preserve"> </w:t>
            </w:r>
            <w:r w:rsidR="00365DB1">
              <w:rPr>
                <w:rFonts w:ascii="Times New Roman" w:hAnsi="Times New Roman" w:cstheme="minorBidi"/>
                <w:color w:val="000000" w:themeColor="text1"/>
                <w:sz w:val="24"/>
                <w:szCs w:val="24"/>
              </w:rPr>
              <w:t>treatment and</w:t>
            </w:r>
            <w:r w:rsidR="00365DB1">
              <w:rPr>
                <w:rFonts w:ascii="Times New Roman" w:hAnsi="Times New Roman" w:cs="Times New Roman"/>
                <w:color w:val="000000" w:themeColor="text1"/>
                <w:sz w:val="24"/>
                <w:szCs w:val="24"/>
              </w:rPr>
              <w:t xml:space="preserve"> rehabilitation services.</w:t>
            </w:r>
          </w:p>
        </w:tc>
      </w:tr>
      <w:tr w:rsidR="00DB7013" w14:paraId="1973F9A6" w14:textId="77777777" w:rsidTr="008B1E27">
        <w:tc>
          <w:tcPr>
            <w:tcW w:w="4508" w:type="dxa"/>
          </w:tcPr>
          <w:p w14:paraId="5FB15E23" w14:textId="360CB3FF" w:rsidR="00DB7013" w:rsidRDefault="00DB7013" w:rsidP="00DB7013">
            <w:pPr>
              <w:spacing w:line="264"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Prolonged activities in each phase and waiting time before the offers may lead to youth dropout.</w:t>
            </w:r>
          </w:p>
          <w:p w14:paraId="36AFFD5F" w14:textId="77777777" w:rsidR="00DB7013" w:rsidRDefault="00DB7013" w:rsidP="00DB7013">
            <w:pPr>
              <w:spacing w:line="264" w:lineRule="auto"/>
              <w:contextualSpacing/>
              <w:rPr>
                <w:rFonts w:ascii="Times New Roman" w:hAnsi="Times New Roman" w:cs="Times New Roman"/>
                <w:color w:val="000000" w:themeColor="text1"/>
                <w:sz w:val="24"/>
                <w:szCs w:val="24"/>
              </w:rPr>
            </w:pPr>
          </w:p>
        </w:tc>
        <w:tc>
          <w:tcPr>
            <w:tcW w:w="4508" w:type="dxa"/>
          </w:tcPr>
          <w:p w14:paraId="1897FA8F" w14:textId="324D86D5" w:rsidR="00DB7013" w:rsidDel="00365DB1" w:rsidRDefault="00DB7013" w:rsidP="00DB7013">
            <w:pPr>
              <w:pStyle w:val="CommentText"/>
              <w:rPr>
                <w:rFonts w:ascii="Times New Roman" w:hAnsi="Times New Roman" w:cs="Times New Roman"/>
                <w:color w:val="000000" w:themeColor="text1"/>
                <w:sz w:val="24"/>
                <w:szCs w:val="24"/>
              </w:rPr>
            </w:pPr>
            <w:r w:rsidRPr="00DB7013">
              <w:rPr>
                <w:rFonts w:ascii="Times New Roman" w:hAnsi="Times New Roman" w:cs="Times New Roman"/>
                <w:color w:val="000000" w:themeColor="text1"/>
                <w:sz w:val="24"/>
                <w:szCs w:val="24"/>
              </w:rPr>
              <w:t>The inclusion of key stakeholders into the local task force</w:t>
            </w:r>
            <w:r>
              <w:rPr>
                <w:rFonts w:ascii="Times New Roman" w:hAnsi="Times New Roman" w:cs="Times New Roman"/>
                <w:color w:val="000000" w:themeColor="text1"/>
                <w:sz w:val="24"/>
                <w:szCs w:val="24"/>
              </w:rPr>
              <w:t xml:space="preserve"> team</w:t>
            </w:r>
            <w:r w:rsidRPr="00DB7013">
              <w:rPr>
                <w:rFonts w:ascii="Times New Roman" w:hAnsi="Times New Roman" w:cs="Times New Roman"/>
                <w:color w:val="000000" w:themeColor="text1"/>
                <w:sz w:val="24"/>
                <w:szCs w:val="24"/>
              </w:rPr>
              <w:t xml:space="preserve"> from the beginning</w:t>
            </w:r>
            <w:r w:rsidR="00626999">
              <w:rPr>
                <w:rFonts w:ascii="Times New Roman" w:hAnsi="Times New Roman" w:cs="Times New Roman"/>
                <w:color w:val="000000" w:themeColor="text1"/>
                <w:sz w:val="24"/>
                <w:szCs w:val="24"/>
              </w:rPr>
              <w:t>, coupled with</w:t>
            </w:r>
            <w:r w:rsidRPr="00DB7013">
              <w:rPr>
                <w:rFonts w:ascii="Times New Roman" w:hAnsi="Times New Roman" w:cs="Times New Roman"/>
                <w:color w:val="000000" w:themeColor="text1"/>
                <w:sz w:val="24"/>
                <w:szCs w:val="24"/>
              </w:rPr>
              <w:t xml:space="preserve"> </w:t>
            </w:r>
            <w:r w:rsidR="00445FFE">
              <w:rPr>
                <w:rFonts w:ascii="Times New Roman" w:hAnsi="Times New Roman" w:cs="Times New Roman"/>
                <w:color w:val="000000" w:themeColor="text1"/>
                <w:sz w:val="24"/>
                <w:szCs w:val="24"/>
              </w:rPr>
              <w:t xml:space="preserve">a robust M&amp;E framework and timelines for the implementation of key activities, </w:t>
            </w:r>
            <w:r w:rsidRPr="00DB7013">
              <w:rPr>
                <w:rFonts w:ascii="Times New Roman" w:hAnsi="Times New Roman" w:cs="Times New Roman"/>
                <w:color w:val="000000" w:themeColor="text1"/>
                <w:sz w:val="24"/>
                <w:szCs w:val="24"/>
              </w:rPr>
              <w:t xml:space="preserve">will </w:t>
            </w:r>
            <w:r w:rsidR="00445FFE">
              <w:rPr>
                <w:rFonts w:ascii="Times New Roman" w:hAnsi="Times New Roman" w:cs="Times New Roman"/>
                <w:color w:val="000000" w:themeColor="text1"/>
                <w:sz w:val="24"/>
                <w:szCs w:val="24"/>
              </w:rPr>
              <w:t>foster</w:t>
            </w:r>
            <w:r w:rsidR="00445FFE" w:rsidRPr="00DB7013">
              <w:rPr>
                <w:rFonts w:ascii="Times New Roman" w:hAnsi="Times New Roman" w:cs="Times New Roman"/>
                <w:color w:val="000000" w:themeColor="text1"/>
                <w:sz w:val="24"/>
                <w:szCs w:val="24"/>
              </w:rPr>
              <w:t xml:space="preserve"> </w:t>
            </w:r>
            <w:r w:rsidRPr="00DB7013">
              <w:rPr>
                <w:rFonts w:ascii="Times New Roman" w:hAnsi="Times New Roman" w:cs="Times New Roman"/>
                <w:color w:val="000000" w:themeColor="text1"/>
                <w:sz w:val="24"/>
                <w:szCs w:val="24"/>
              </w:rPr>
              <w:t xml:space="preserve">understanding, trust and good collaboration among </w:t>
            </w:r>
            <w:r w:rsidR="00C10B6A">
              <w:rPr>
                <w:rFonts w:ascii="Times New Roman" w:hAnsi="Times New Roman" w:cs="Times New Roman"/>
                <w:color w:val="000000" w:themeColor="text1"/>
                <w:sz w:val="24"/>
                <w:szCs w:val="24"/>
              </w:rPr>
              <w:t>stakeholders</w:t>
            </w:r>
            <w:r w:rsidRPr="00DB7013">
              <w:rPr>
                <w:rFonts w:ascii="Times New Roman" w:hAnsi="Times New Roman" w:cs="Times New Roman"/>
                <w:color w:val="000000" w:themeColor="text1"/>
                <w:sz w:val="24"/>
                <w:szCs w:val="24"/>
              </w:rPr>
              <w:t xml:space="preserve">. The mutual agreement on the action plan among stakeholders will </w:t>
            </w:r>
            <w:r>
              <w:rPr>
                <w:rFonts w:ascii="Times New Roman" w:hAnsi="Times New Roman" w:cs="Times New Roman"/>
                <w:color w:val="000000" w:themeColor="text1"/>
                <w:sz w:val="24"/>
                <w:szCs w:val="24"/>
              </w:rPr>
              <w:t xml:space="preserve">also </w:t>
            </w:r>
            <w:r w:rsidRPr="00DB7013">
              <w:rPr>
                <w:rFonts w:ascii="Times New Roman" w:hAnsi="Times New Roman" w:cs="Times New Roman"/>
                <w:color w:val="000000" w:themeColor="text1"/>
                <w:sz w:val="24"/>
                <w:szCs w:val="24"/>
              </w:rPr>
              <w:t xml:space="preserve">mobilize and accelerate the comprehensive support for the youth. </w:t>
            </w:r>
          </w:p>
        </w:tc>
      </w:tr>
      <w:tr w:rsidR="00DB7013" w14:paraId="79DE3F08" w14:textId="77777777" w:rsidTr="008B1E27">
        <w:tc>
          <w:tcPr>
            <w:tcW w:w="4508" w:type="dxa"/>
          </w:tcPr>
          <w:p w14:paraId="708E619E" w14:textId="7072928D" w:rsidR="00DB7013" w:rsidRPr="008A1BEF" w:rsidRDefault="00977B8C" w:rsidP="00DB7013">
            <w:pPr>
              <w:spacing w:line="264"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B7013">
              <w:rPr>
                <w:rFonts w:ascii="Times New Roman" w:hAnsi="Times New Roman" w:cs="Times New Roman"/>
                <w:color w:val="000000" w:themeColor="text1"/>
                <w:sz w:val="24"/>
                <w:szCs w:val="24"/>
              </w:rPr>
              <w:t>. Turnover of the mentors who may have to leave to work in other places.</w:t>
            </w:r>
          </w:p>
        </w:tc>
        <w:tc>
          <w:tcPr>
            <w:tcW w:w="4508" w:type="dxa"/>
          </w:tcPr>
          <w:p w14:paraId="45D0E497" w14:textId="72E1BDD0" w:rsidR="00DB7013" w:rsidRPr="008A1BEF" w:rsidRDefault="00DB7013" w:rsidP="00DB7013">
            <w:pPr>
              <w:pStyle w:val="CommentTex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Careful vetting and selection of mentors from the onset of the project can help determine their commitment to the project.</w:t>
            </w:r>
            <w:r w:rsidRPr="00DB7013">
              <w:rPr>
                <w:rFonts w:ascii="Times New Roman" w:hAnsi="Times New Roman" w:cs="Times New Roman"/>
                <w:color w:val="000000" w:themeColor="text1"/>
                <w:sz w:val="24"/>
                <w:szCs w:val="24"/>
              </w:rPr>
              <w:t xml:space="preserve"> Capacity building given to the mentors </w:t>
            </w:r>
            <w:r>
              <w:rPr>
                <w:rFonts w:ascii="Times New Roman" w:hAnsi="Times New Roman" w:cs="Times New Roman"/>
                <w:color w:val="000000" w:themeColor="text1"/>
                <w:sz w:val="24"/>
                <w:szCs w:val="24"/>
              </w:rPr>
              <w:t>can also serve as an</w:t>
            </w:r>
            <w:r w:rsidRPr="00DB7013">
              <w:rPr>
                <w:rFonts w:ascii="Times New Roman" w:hAnsi="Times New Roman" w:cs="Times New Roman"/>
                <w:color w:val="000000" w:themeColor="text1"/>
                <w:sz w:val="24"/>
                <w:szCs w:val="24"/>
              </w:rPr>
              <w:t xml:space="preserve"> incentive to keep them </w:t>
            </w:r>
            <w:r>
              <w:rPr>
                <w:rFonts w:ascii="Times New Roman" w:hAnsi="Times New Roman" w:cs="Times New Roman"/>
                <w:color w:val="000000" w:themeColor="text1"/>
                <w:sz w:val="24"/>
                <w:szCs w:val="24"/>
              </w:rPr>
              <w:t>engaged</w:t>
            </w:r>
            <w:r w:rsidRPr="00DB7013">
              <w:rPr>
                <w:rFonts w:ascii="Times New Roman" w:hAnsi="Times New Roman" w:cs="Times New Roman"/>
                <w:color w:val="000000" w:themeColor="text1"/>
                <w:sz w:val="24"/>
                <w:szCs w:val="24"/>
              </w:rPr>
              <w:t xml:space="preserve"> in the project.</w:t>
            </w:r>
          </w:p>
        </w:tc>
      </w:tr>
      <w:tr w:rsidR="00DB7013" w14:paraId="686B3A91" w14:textId="77777777" w:rsidTr="008B1E27">
        <w:tc>
          <w:tcPr>
            <w:tcW w:w="4508" w:type="dxa"/>
          </w:tcPr>
          <w:p w14:paraId="5E250F5D" w14:textId="53BAB6B1" w:rsidR="00DB7013" w:rsidRDefault="00977B8C" w:rsidP="00DB7013">
            <w:pPr>
              <w:spacing w:line="264"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DB7013" w:rsidRPr="00CD49BB">
              <w:rPr>
                <w:rFonts w:ascii="Times New Roman" w:hAnsi="Times New Roman" w:cs="Times New Roman"/>
                <w:color w:val="000000" w:themeColor="text1"/>
                <w:sz w:val="24"/>
                <w:szCs w:val="24"/>
              </w:rPr>
              <w:t>. Heavy workload of personnel</w:t>
            </w:r>
            <w:r w:rsidR="00DB7013">
              <w:rPr>
                <w:rFonts w:ascii="Times New Roman" w:hAnsi="Times New Roman" w:cs="Times New Roman"/>
                <w:color w:val="000000" w:themeColor="text1"/>
                <w:sz w:val="24"/>
                <w:szCs w:val="24"/>
              </w:rPr>
              <w:t>, especially government staff,</w:t>
            </w:r>
            <w:r w:rsidR="00DB7013" w:rsidRPr="00CD49BB">
              <w:rPr>
                <w:rFonts w:ascii="Times New Roman" w:hAnsi="Times New Roman" w:cs="Times New Roman"/>
                <w:color w:val="000000" w:themeColor="text1"/>
                <w:sz w:val="24"/>
                <w:szCs w:val="24"/>
              </w:rPr>
              <w:t xml:space="preserve"> causing delays in working within </w:t>
            </w:r>
            <w:r w:rsidR="00DB7013">
              <w:rPr>
                <w:rFonts w:ascii="Times New Roman" w:hAnsi="Times New Roman" w:cs="Times New Roman"/>
                <w:color w:val="000000" w:themeColor="text1"/>
                <w:sz w:val="24"/>
                <w:szCs w:val="24"/>
              </w:rPr>
              <w:t>a</w:t>
            </w:r>
            <w:r w:rsidR="00DB7013" w:rsidRPr="00CD49BB">
              <w:rPr>
                <w:rFonts w:ascii="Times New Roman" w:hAnsi="Times New Roman" w:cs="Times New Roman"/>
                <w:color w:val="000000" w:themeColor="text1"/>
                <w:sz w:val="24"/>
                <w:szCs w:val="24"/>
              </w:rPr>
              <w:t xml:space="preserve"> specified timeframe.</w:t>
            </w:r>
          </w:p>
        </w:tc>
        <w:tc>
          <w:tcPr>
            <w:tcW w:w="4508" w:type="dxa"/>
          </w:tcPr>
          <w:p w14:paraId="4ECB4D8F" w14:textId="78455712" w:rsidR="00DB7013" w:rsidRDefault="00BC22CB" w:rsidP="00DB7013">
            <w:pPr>
              <w:pStyle w:val="CommentTex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local task force teams are responsible for m</w:t>
            </w:r>
            <w:r w:rsidR="00DB7013" w:rsidRPr="00F42D19">
              <w:rPr>
                <w:rFonts w:ascii="Times New Roman" w:hAnsi="Times New Roman" w:cs="Times New Roman"/>
                <w:color w:val="000000" w:themeColor="text1"/>
                <w:sz w:val="24"/>
                <w:szCs w:val="24"/>
              </w:rPr>
              <w:t>onitor</w:t>
            </w:r>
            <w:r>
              <w:rPr>
                <w:rFonts w:ascii="Times New Roman" w:hAnsi="Times New Roman" w:cs="Times New Roman"/>
                <w:color w:val="000000" w:themeColor="text1"/>
                <w:sz w:val="24"/>
                <w:szCs w:val="24"/>
              </w:rPr>
              <w:t>ing</w:t>
            </w:r>
            <w:r w:rsidR="00DB7013" w:rsidRPr="00F42D19">
              <w:rPr>
                <w:rFonts w:ascii="Times New Roman" w:hAnsi="Times New Roman" w:cs="Times New Roman"/>
                <w:color w:val="000000" w:themeColor="text1"/>
                <w:sz w:val="24"/>
                <w:szCs w:val="24"/>
              </w:rPr>
              <w:t xml:space="preserve"> workload and provid</w:t>
            </w:r>
            <w:r>
              <w:rPr>
                <w:rFonts w:ascii="Times New Roman" w:hAnsi="Times New Roman" w:cs="Times New Roman"/>
                <w:color w:val="000000" w:themeColor="text1"/>
                <w:sz w:val="24"/>
                <w:szCs w:val="24"/>
              </w:rPr>
              <w:t>ing</w:t>
            </w:r>
            <w:r w:rsidR="00DB7013" w:rsidRPr="00F42D19">
              <w:rPr>
                <w:rFonts w:ascii="Times New Roman" w:hAnsi="Times New Roman" w:cs="Times New Roman"/>
                <w:color w:val="000000" w:themeColor="text1"/>
                <w:sz w:val="24"/>
                <w:szCs w:val="24"/>
              </w:rPr>
              <w:t xml:space="preserve"> technical support as needed</w:t>
            </w:r>
            <w:r w:rsidR="00DB7013">
              <w:rPr>
                <w:rFonts w:ascii="Times New Roman" w:hAnsi="Times New Roman" w:cs="Times New Roman"/>
                <w:color w:val="000000" w:themeColor="text1"/>
                <w:sz w:val="24"/>
                <w:szCs w:val="24"/>
              </w:rPr>
              <w:t>.</w:t>
            </w:r>
          </w:p>
        </w:tc>
      </w:tr>
      <w:tr w:rsidR="00DB7013" w14:paraId="02EC6AB7" w14:textId="77777777" w:rsidTr="008B1E27">
        <w:tc>
          <w:tcPr>
            <w:tcW w:w="4508" w:type="dxa"/>
          </w:tcPr>
          <w:p w14:paraId="08C1388E" w14:textId="343A52D9" w:rsidR="00DB7013" w:rsidRPr="008A1BEF" w:rsidRDefault="00977B8C" w:rsidP="00DB7013">
            <w:pPr>
              <w:spacing w:line="264" w:lineRule="auto"/>
              <w:contextualSpacing/>
              <w:rPr>
                <w:rFonts w:ascii="Times New Roman" w:hAnsi="Times New Roman" w:cs="Times New Roman"/>
                <w:color w:val="000000" w:themeColor="text1"/>
                <w:sz w:val="24"/>
                <w:szCs w:val="24"/>
              </w:rPr>
            </w:pPr>
            <w:r>
              <w:rPr>
                <w:rFonts w:ascii="Times New Roman" w:hAnsi="Times New Roman" w:cs="Times New Roman"/>
                <w:sz w:val="24"/>
                <w:szCs w:val="24"/>
              </w:rPr>
              <w:lastRenderedPageBreak/>
              <w:t>6</w:t>
            </w:r>
            <w:r w:rsidR="00DB7013">
              <w:rPr>
                <w:rFonts w:ascii="Times New Roman" w:hAnsi="Times New Roman" w:cs="Times New Roman"/>
                <w:sz w:val="24"/>
                <w:szCs w:val="24"/>
              </w:rPr>
              <w:t xml:space="preserve">. </w:t>
            </w:r>
            <w:r w:rsidR="00DB7013" w:rsidRPr="00E4297E">
              <w:rPr>
                <w:rFonts w:ascii="Times New Roman" w:hAnsi="Times New Roman" w:cs="Times New Roman"/>
                <w:sz w:val="24"/>
                <w:szCs w:val="24"/>
              </w:rPr>
              <w:t xml:space="preserve">Insufficient budget for the local task force to operate </w:t>
            </w:r>
            <w:r w:rsidR="00DB7013">
              <w:rPr>
                <w:rFonts w:ascii="Times New Roman" w:hAnsi="Times New Roman" w:cs="Times New Roman"/>
                <w:sz w:val="24"/>
                <w:szCs w:val="24"/>
              </w:rPr>
              <w:t>through the 4 phases.</w:t>
            </w:r>
          </w:p>
        </w:tc>
        <w:tc>
          <w:tcPr>
            <w:tcW w:w="4508" w:type="dxa"/>
          </w:tcPr>
          <w:p w14:paraId="4F1565BA" w14:textId="20DAAE74" w:rsidR="00DB7013" w:rsidRPr="008A1BEF" w:rsidRDefault="00DB7013" w:rsidP="00DB7013">
            <w:pPr>
              <w:pStyle w:val="CommentText"/>
              <w:rPr>
                <w:rFonts w:ascii="Times New Roman" w:hAnsi="Times New Roman" w:cs="Times New Roman"/>
                <w:color w:val="000000" w:themeColor="text1"/>
                <w:sz w:val="24"/>
                <w:szCs w:val="24"/>
              </w:rPr>
            </w:pPr>
            <w:r w:rsidRPr="004D14B1">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sub-national level intersectoral action </w:t>
            </w:r>
            <w:r w:rsidR="00FB118A">
              <w:rPr>
                <w:rFonts w:ascii="Times New Roman" w:hAnsi="Times New Roman" w:cs="Times New Roman"/>
                <w:color w:val="000000" w:themeColor="text1"/>
                <w:sz w:val="24"/>
                <w:szCs w:val="24"/>
              </w:rPr>
              <w:t xml:space="preserve">plan </w:t>
            </w:r>
            <w:r>
              <w:rPr>
                <w:rFonts w:ascii="Times New Roman" w:hAnsi="Times New Roman" w:cs="Times New Roman"/>
                <w:color w:val="000000" w:themeColor="text1"/>
                <w:sz w:val="24"/>
                <w:szCs w:val="24"/>
              </w:rPr>
              <w:t xml:space="preserve">must clearly define the budget needs and </w:t>
            </w:r>
            <w:r w:rsidRPr="004D14B1">
              <w:rPr>
                <w:rFonts w:ascii="Times New Roman" w:hAnsi="Times New Roman" w:cs="Times New Roman"/>
                <w:color w:val="000000" w:themeColor="text1"/>
                <w:sz w:val="24"/>
                <w:szCs w:val="24"/>
              </w:rPr>
              <w:t xml:space="preserve">who will be responsible for </w:t>
            </w:r>
            <w:r w:rsidR="00F701EA">
              <w:rPr>
                <w:rFonts w:ascii="Times New Roman" w:hAnsi="Times New Roman" w:cs="Times New Roman"/>
                <w:color w:val="000000" w:themeColor="text1"/>
                <w:sz w:val="24"/>
                <w:szCs w:val="24"/>
              </w:rPr>
              <w:t>different budget items</w:t>
            </w:r>
            <w:r w:rsidR="00C70D5D">
              <w:rPr>
                <w:rFonts w:ascii="Times New Roman" w:hAnsi="Times New Roman" w:cs="Times New Roman"/>
                <w:color w:val="000000" w:themeColor="text1"/>
                <w:sz w:val="24"/>
                <w:szCs w:val="24"/>
              </w:rPr>
              <w:t xml:space="preserve">. </w:t>
            </w:r>
            <w:r w:rsidR="00C70D5D" w:rsidRPr="008D17EB">
              <w:rPr>
                <w:rFonts w:ascii="Times New Roman" w:hAnsi="Times New Roman" w:cs="Times New Roman"/>
                <w:color w:val="000000" w:themeColor="text1"/>
                <w:sz w:val="24"/>
                <w:szCs w:val="24"/>
              </w:rPr>
              <w:t xml:space="preserve">Agencies </w:t>
            </w:r>
            <w:r w:rsidR="00FB118A" w:rsidRPr="008D17EB">
              <w:rPr>
                <w:rFonts w:ascii="Times New Roman" w:hAnsi="Times New Roman" w:cs="Times New Roman"/>
                <w:color w:val="000000" w:themeColor="text1"/>
                <w:sz w:val="24"/>
                <w:szCs w:val="24"/>
              </w:rPr>
              <w:t>involved in the</w:t>
            </w:r>
            <w:r w:rsidRPr="008D17EB">
              <w:rPr>
                <w:rFonts w:ascii="Times New Roman" w:hAnsi="Times New Roman" w:cs="Times New Roman"/>
                <w:color w:val="000000" w:themeColor="text1"/>
                <w:sz w:val="24"/>
                <w:szCs w:val="24"/>
              </w:rPr>
              <w:t xml:space="preserve"> local task force</w:t>
            </w:r>
            <w:r w:rsidR="00FB118A" w:rsidRPr="008D17EB">
              <w:rPr>
                <w:rFonts w:ascii="Times New Roman" w:hAnsi="Times New Roman" w:cs="Times New Roman"/>
                <w:color w:val="000000" w:themeColor="text1"/>
                <w:sz w:val="24"/>
                <w:szCs w:val="24"/>
              </w:rPr>
              <w:t xml:space="preserve"> team </w:t>
            </w:r>
            <w:r w:rsidR="00C70D5D" w:rsidRPr="008D17EB">
              <w:rPr>
                <w:rFonts w:ascii="Times New Roman" w:hAnsi="Times New Roman" w:cs="Times New Roman"/>
                <w:color w:val="000000" w:themeColor="text1"/>
                <w:sz w:val="24"/>
                <w:szCs w:val="24"/>
              </w:rPr>
              <w:t>should</w:t>
            </w:r>
            <w:r w:rsidR="00FB118A" w:rsidRPr="008D17EB">
              <w:rPr>
                <w:rFonts w:ascii="Times New Roman" w:hAnsi="Times New Roman" w:cs="Times New Roman"/>
                <w:color w:val="000000" w:themeColor="text1"/>
                <w:sz w:val="24"/>
                <w:szCs w:val="24"/>
              </w:rPr>
              <w:t xml:space="preserve"> contribute funds from their allocated budgets </w:t>
            </w:r>
            <w:r w:rsidRPr="008D17EB">
              <w:rPr>
                <w:rFonts w:ascii="Times New Roman" w:hAnsi="Times New Roman" w:cs="Times New Roman"/>
                <w:color w:val="000000" w:themeColor="text1"/>
                <w:sz w:val="24"/>
                <w:szCs w:val="24"/>
              </w:rPr>
              <w:t>to cover the related expenses.</w:t>
            </w:r>
            <w:r w:rsidRPr="004D14B1">
              <w:rPr>
                <w:rFonts w:ascii="Times New Roman" w:hAnsi="Times New Roman" w:cs="Times New Roman"/>
                <w:color w:val="000000" w:themeColor="text1"/>
                <w:sz w:val="24"/>
                <w:szCs w:val="24"/>
              </w:rPr>
              <w:t xml:space="preserve"> </w:t>
            </w:r>
          </w:p>
        </w:tc>
      </w:tr>
      <w:tr w:rsidR="00DB7013" w14:paraId="45A9AF77" w14:textId="77777777" w:rsidTr="008B1E27">
        <w:tc>
          <w:tcPr>
            <w:tcW w:w="4508" w:type="dxa"/>
          </w:tcPr>
          <w:p w14:paraId="42C68F4D" w14:textId="75F853FF" w:rsidR="00DB7013" w:rsidRDefault="00977B8C" w:rsidP="00DB7013">
            <w:pPr>
              <w:spacing w:line="264"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DB7013" w:rsidRPr="00CD49BB">
              <w:rPr>
                <w:rFonts w:ascii="Times New Roman" w:hAnsi="Times New Roman" w:cs="Times New Roman"/>
                <w:color w:val="000000" w:themeColor="text1"/>
                <w:sz w:val="24"/>
                <w:szCs w:val="24"/>
              </w:rPr>
              <w:t xml:space="preserve">. Inability of </w:t>
            </w:r>
            <w:r w:rsidR="00DB7013">
              <w:rPr>
                <w:rFonts w:ascii="Times New Roman" w:hAnsi="Times New Roman" w:cs="Times New Roman"/>
                <w:color w:val="000000" w:themeColor="text1"/>
                <w:sz w:val="24"/>
                <w:szCs w:val="24"/>
              </w:rPr>
              <w:t>relevant stakeholders</w:t>
            </w:r>
            <w:r w:rsidR="00DB7013" w:rsidRPr="00CD49BB">
              <w:rPr>
                <w:rFonts w:ascii="Times New Roman" w:hAnsi="Times New Roman" w:cs="Times New Roman"/>
                <w:color w:val="000000" w:themeColor="text1"/>
                <w:sz w:val="24"/>
                <w:szCs w:val="24"/>
              </w:rPr>
              <w:t xml:space="preserve"> to understand the full extent of their roles and responsibilities</w:t>
            </w:r>
            <w:r w:rsidR="00DB7013" w:rsidRPr="00D43FFA">
              <w:rPr>
                <w:b/>
                <w:bCs/>
              </w:rPr>
              <w:t xml:space="preserve"> </w:t>
            </w:r>
          </w:p>
        </w:tc>
        <w:tc>
          <w:tcPr>
            <w:tcW w:w="4508" w:type="dxa"/>
          </w:tcPr>
          <w:p w14:paraId="567445E1" w14:textId="2701B27E" w:rsidR="00DB7013" w:rsidRDefault="00DB7013" w:rsidP="00DB7013">
            <w:pPr>
              <w:pStyle w:val="CommentText"/>
              <w:rPr>
                <w:rFonts w:ascii="Times New Roman" w:hAnsi="Times New Roman" w:cs="Times New Roman"/>
                <w:color w:val="000000" w:themeColor="text1"/>
                <w:sz w:val="24"/>
                <w:szCs w:val="24"/>
              </w:rPr>
            </w:pPr>
            <w:r w:rsidRPr="00CD49BB">
              <w:rPr>
                <w:rFonts w:ascii="Times New Roman" w:hAnsi="Times New Roman" w:cs="Times New Roman"/>
                <w:color w:val="000000" w:themeColor="text1"/>
                <w:sz w:val="24"/>
                <w:szCs w:val="24"/>
              </w:rPr>
              <w:t xml:space="preserve">Ensure participation of all </w:t>
            </w:r>
            <w:r>
              <w:rPr>
                <w:rFonts w:ascii="Times New Roman" w:hAnsi="Times New Roman" w:cs="Times New Roman"/>
                <w:color w:val="000000" w:themeColor="text1"/>
                <w:sz w:val="24"/>
                <w:szCs w:val="24"/>
              </w:rPr>
              <w:t xml:space="preserve">relevant stakeholders </w:t>
            </w:r>
            <w:r w:rsidRPr="00CD49BB">
              <w:rPr>
                <w:rFonts w:ascii="Times New Roman" w:hAnsi="Times New Roman" w:cs="Times New Roman"/>
                <w:color w:val="000000" w:themeColor="text1"/>
                <w:sz w:val="24"/>
                <w:szCs w:val="24"/>
              </w:rPr>
              <w:t>throughout the process of project design and implementation</w:t>
            </w:r>
            <w:r w:rsidR="00C876A3">
              <w:rPr>
                <w:rFonts w:ascii="Times New Roman" w:hAnsi="Times New Roman" w:cs="Times New Roman"/>
                <w:color w:val="000000" w:themeColor="text1"/>
                <w:sz w:val="24"/>
                <w:szCs w:val="24"/>
              </w:rPr>
              <w:t>.</w:t>
            </w:r>
          </w:p>
        </w:tc>
      </w:tr>
    </w:tbl>
    <w:p w14:paraId="421FA21E" w14:textId="77777777" w:rsidR="00897802" w:rsidRDefault="00897802">
      <w:pPr>
        <w:rPr>
          <w:rFonts w:ascii="Times New Roman" w:hAnsi="Times New Roman" w:cs="Times New Roman"/>
          <w:sz w:val="24"/>
          <w:szCs w:val="24"/>
        </w:rPr>
        <w:sectPr w:rsidR="00897802" w:rsidSect="00B67FC0">
          <w:headerReference w:type="default" r:id="rId19"/>
          <w:pgSz w:w="11906" w:h="16838" w:code="9"/>
          <w:pgMar w:top="1440" w:right="1440" w:bottom="1440" w:left="1440" w:header="720" w:footer="720" w:gutter="0"/>
          <w:cols w:space="720"/>
          <w:titlePg/>
          <w:docGrid w:linePitch="435"/>
        </w:sectPr>
      </w:pPr>
    </w:p>
    <w:tbl>
      <w:tblPr>
        <w:tblStyle w:val="PlainTable31"/>
        <w:tblpPr w:leftFromText="180" w:rightFromText="180" w:vertAnchor="page" w:horzAnchor="margin" w:tblpXSpec="center" w:tblpY="979"/>
        <w:tblW w:w="1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4094"/>
        <w:gridCol w:w="4523"/>
        <w:gridCol w:w="4600"/>
      </w:tblGrid>
      <w:tr w:rsidR="00897802" w:rsidRPr="00AF42BF" w14:paraId="7F73AD52" w14:textId="77777777" w:rsidTr="00494D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945" w:type="dxa"/>
            <w:gridSpan w:val="4"/>
            <w:tcBorders>
              <w:right w:val="single" w:sz="4" w:space="0" w:color="auto"/>
            </w:tcBorders>
          </w:tcPr>
          <w:p w14:paraId="69446215" w14:textId="533FBD17" w:rsidR="00897802" w:rsidRPr="00AE0922" w:rsidRDefault="00D20BA5" w:rsidP="008B1E27">
            <w:pPr>
              <w:keepNext/>
              <w:keepLines/>
              <w:spacing w:before="40" w:after="40" w:line="264" w:lineRule="auto"/>
              <w:jc w:val="both"/>
              <w:outlineLvl w:val="0"/>
              <w:rPr>
                <w:rFonts w:ascii="Times New Roman" w:eastAsia="Times New Roman" w:hAnsi="Times New Roman" w:cstheme="minorBidi"/>
                <w:caps w:val="0"/>
                <w:color w:val="00B0F0"/>
                <w:szCs w:val="24"/>
                <w:cs/>
                <w:lang w:val="en-GB"/>
              </w:rPr>
            </w:pPr>
            <w:r w:rsidRPr="00510173">
              <w:rPr>
                <w:rFonts w:ascii="Times New Roman" w:eastAsia="Times New Roman" w:hAnsi="Times New Roman" w:cs="Times New Roman"/>
                <w:caps w:val="0"/>
                <w:szCs w:val="24"/>
              </w:rPr>
              <w:lastRenderedPageBreak/>
              <w:t xml:space="preserve">Figure </w:t>
            </w:r>
            <w:r w:rsidR="009E5875" w:rsidRPr="00510173">
              <w:rPr>
                <w:rFonts w:ascii="Times New Roman" w:eastAsia="Times New Roman" w:hAnsi="Times New Roman" w:cs="Times New Roman"/>
                <w:caps w:val="0"/>
                <w:szCs w:val="24"/>
              </w:rPr>
              <w:t>2</w:t>
            </w:r>
            <w:r w:rsidR="00EB0595" w:rsidRPr="00510173">
              <w:rPr>
                <w:rFonts w:ascii="Times New Roman" w:eastAsia="Times New Roman" w:hAnsi="Times New Roman" w:cs="Times New Roman"/>
                <w:caps w:val="0"/>
                <w:szCs w:val="24"/>
              </w:rPr>
              <w:t>:</w:t>
            </w:r>
            <w:r w:rsidRPr="00510173">
              <w:rPr>
                <w:rFonts w:ascii="Times New Roman" w:eastAsia="Times New Roman" w:hAnsi="Times New Roman" w:cs="Times New Roman"/>
                <w:caps w:val="0"/>
                <w:szCs w:val="24"/>
              </w:rPr>
              <w:t xml:space="preserve"> T</w:t>
            </w:r>
            <w:r w:rsidRPr="00510173">
              <w:rPr>
                <w:rFonts w:ascii="Times New Roman" w:eastAsia="Times New Roman" w:hAnsi="Times New Roman" w:cs="Times New Roman"/>
                <w:caps w:val="0"/>
                <w:szCs w:val="24"/>
                <w:lang w:val="en-GB"/>
              </w:rPr>
              <w:t>he</w:t>
            </w:r>
            <w:r w:rsidR="009E5875" w:rsidRPr="00510173">
              <w:rPr>
                <w:rFonts w:ascii="Times New Roman" w:eastAsia="Times New Roman" w:hAnsi="Times New Roman" w:cs="Times New Roman"/>
                <w:caps w:val="0"/>
                <w:szCs w:val="24"/>
                <w:lang w:val="en-GB"/>
              </w:rPr>
              <w:t xml:space="preserve"> Theory</w:t>
            </w:r>
            <w:r w:rsidRPr="00510173">
              <w:rPr>
                <w:rFonts w:ascii="Times New Roman" w:eastAsia="Times New Roman" w:hAnsi="Times New Roman" w:cs="Times New Roman"/>
                <w:caps w:val="0"/>
                <w:szCs w:val="24"/>
                <w:lang w:val="en-GB"/>
              </w:rPr>
              <w:t xml:space="preserve"> of Change </w:t>
            </w:r>
            <w:r w:rsidR="00510173" w:rsidRPr="00510173">
              <w:rPr>
                <w:rFonts w:ascii="Times New Roman" w:eastAsia="Times New Roman" w:hAnsi="Times New Roman" w:cs="Times New Roman"/>
                <w:caps w:val="0"/>
                <w:szCs w:val="24"/>
                <w:lang w:val="en-GB"/>
              </w:rPr>
              <w:t>(</w:t>
            </w:r>
            <w:proofErr w:type="spellStart"/>
            <w:r w:rsidR="00510173" w:rsidRPr="00510173">
              <w:rPr>
                <w:rFonts w:ascii="Times New Roman" w:eastAsia="Times New Roman" w:hAnsi="Times New Roman" w:cs="Times New Roman"/>
                <w:caps w:val="0"/>
                <w:szCs w:val="24"/>
                <w:lang w:val="en-GB"/>
              </w:rPr>
              <w:t>ToC</w:t>
            </w:r>
            <w:proofErr w:type="spellEnd"/>
            <w:r w:rsidR="00510173" w:rsidRPr="00510173">
              <w:rPr>
                <w:rFonts w:ascii="Times New Roman" w:eastAsia="Times New Roman" w:hAnsi="Times New Roman" w:cs="Times New Roman"/>
                <w:caps w:val="0"/>
                <w:szCs w:val="24"/>
                <w:lang w:val="en-GB"/>
              </w:rPr>
              <w:t>)</w:t>
            </w:r>
          </w:p>
        </w:tc>
      </w:tr>
      <w:tr w:rsidR="009278AD" w:rsidRPr="00AF42BF" w14:paraId="74CA7DAE" w14:textId="77777777" w:rsidTr="21958BBE">
        <w:trPr>
          <w:cnfStyle w:val="000000100000" w:firstRow="0" w:lastRow="0" w:firstColumn="0" w:lastColumn="0" w:oddVBand="0" w:evenVBand="0" w:oddHBand="1" w:evenHBand="0" w:firstRowFirstColumn="0" w:firstRowLastColumn="0" w:lastRowFirstColumn="0" w:lastRowLastColumn="0"/>
          <w:trHeight w:val="875"/>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hemeFill="background1"/>
          </w:tcPr>
          <w:p w14:paraId="13CD1FFF" w14:textId="1F0D7ED3" w:rsidR="009278AD" w:rsidRPr="00494DDC" w:rsidRDefault="009278AD" w:rsidP="008B1E27">
            <w:pPr>
              <w:spacing w:before="40" w:after="40" w:line="264" w:lineRule="auto"/>
              <w:rPr>
                <w:rFonts w:ascii="Times New Roman" w:eastAsia="Calibri" w:hAnsi="Times New Roman" w:cs="Times New Roman"/>
                <w:sz w:val="18"/>
                <w:szCs w:val="18"/>
              </w:rPr>
            </w:pPr>
            <w:r w:rsidRPr="00494DDC">
              <w:rPr>
                <w:rFonts w:ascii="Times New Roman" w:eastAsia="Calibri" w:hAnsi="Times New Roman" w:cs="Times New Roman"/>
                <w:sz w:val="18"/>
                <w:szCs w:val="18"/>
              </w:rPr>
              <w:t>OUTCOME</w:t>
            </w:r>
          </w:p>
        </w:tc>
        <w:tc>
          <w:tcPr>
            <w:tcW w:w="8617" w:type="dxa"/>
            <w:gridSpan w:val="2"/>
            <w:shd w:val="clear" w:color="auto" w:fill="D9E2F3" w:themeFill="accent1" w:themeFillTint="33"/>
          </w:tcPr>
          <w:p w14:paraId="7CCCBB81" w14:textId="41EF34D6" w:rsidR="009278AD" w:rsidRPr="004D14B1" w:rsidRDefault="004A6F79" w:rsidP="00B82C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A6F79">
              <w:rPr>
                <w:rFonts w:ascii="Times New Roman" w:hAnsi="Times New Roman" w:cs="Times New Roman"/>
                <w:sz w:val="18"/>
                <w:szCs w:val="18"/>
              </w:rPr>
              <w:t>Within 6 months of being engaged in the project, youth NEET and youth at-risk of being NEET are reintegrated into either continued education, good quality of employment, apprenticeship or traineeship.</w:t>
            </w:r>
          </w:p>
        </w:tc>
        <w:tc>
          <w:tcPr>
            <w:tcW w:w="4600" w:type="dxa"/>
            <w:vMerge w:val="restart"/>
            <w:shd w:val="clear" w:color="auto" w:fill="auto"/>
          </w:tcPr>
          <w:p w14:paraId="35350958" w14:textId="77777777" w:rsidR="009278AD" w:rsidRPr="004D14B1" w:rsidRDefault="009278AD" w:rsidP="008B1E27">
            <w:pPr>
              <w:spacing w:before="40" w:after="40" w:line="264"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sz w:val="18"/>
                <w:szCs w:val="18"/>
              </w:rPr>
            </w:pPr>
            <w:r w:rsidRPr="004D14B1">
              <w:rPr>
                <w:rFonts w:ascii="Times New Roman" w:eastAsia="Calibri" w:hAnsi="Times New Roman" w:cs="Times New Roman"/>
                <w:b/>
                <w:bCs/>
                <w:color w:val="000000"/>
                <w:sz w:val="18"/>
                <w:szCs w:val="18"/>
              </w:rPr>
              <w:t>Assumptions:</w:t>
            </w:r>
          </w:p>
          <w:p w14:paraId="03B120E5" w14:textId="5DF0B6D0" w:rsidR="00C205E4" w:rsidRPr="00C205E4" w:rsidRDefault="00C205E4" w:rsidP="00B31248">
            <w:pPr>
              <w:pStyle w:val="ListParagraph"/>
              <w:numPr>
                <w:ilvl w:val="0"/>
                <w:numId w:val="76"/>
              </w:numPr>
              <w:spacing w:before="40" w:after="40" w:line="264" w:lineRule="auto"/>
              <w:ind w:left="161" w:hanging="16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D0D0D"/>
                <w:sz w:val="18"/>
                <w:szCs w:val="18"/>
              </w:rPr>
            </w:pPr>
            <w:r w:rsidRPr="00C205E4">
              <w:rPr>
                <w:rFonts w:ascii="Times New Roman" w:eastAsia="Calibri" w:hAnsi="Times New Roman" w:cs="Times New Roman"/>
                <w:color w:val="0D0D0D"/>
                <w:sz w:val="18"/>
                <w:szCs w:val="18"/>
              </w:rPr>
              <w:t>The issue of youth NEET is recognized as a key issue both at national and sub-national levels.</w:t>
            </w:r>
          </w:p>
          <w:p w14:paraId="3D47AEDC" w14:textId="44D61C5C" w:rsidR="00C205E4" w:rsidRPr="00C205E4" w:rsidRDefault="00C205E4" w:rsidP="00B31248">
            <w:pPr>
              <w:pStyle w:val="ListParagraph"/>
              <w:numPr>
                <w:ilvl w:val="0"/>
                <w:numId w:val="76"/>
              </w:numPr>
              <w:spacing w:before="40" w:after="40" w:line="264" w:lineRule="auto"/>
              <w:ind w:left="161" w:hanging="16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D0D0D"/>
                <w:sz w:val="18"/>
                <w:szCs w:val="18"/>
              </w:rPr>
            </w:pPr>
            <w:r w:rsidRPr="00C205E4">
              <w:rPr>
                <w:rFonts w:ascii="Times New Roman" w:eastAsia="Calibri" w:hAnsi="Times New Roman" w:cs="Times New Roman"/>
                <w:color w:val="0D0D0D"/>
                <w:sz w:val="18"/>
                <w:szCs w:val="18"/>
              </w:rPr>
              <w:t>There is high level political support at national and sub-national level to address the issue of youth NEET.</w:t>
            </w:r>
          </w:p>
          <w:p w14:paraId="7E1A353A" w14:textId="4A0A5118" w:rsidR="008A798F" w:rsidRPr="009877D0" w:rsidRDefault="008A798F" w:rsidP="00B31248">
            <w:pPr>
              <w:pStyle w:val="ListParagraph"/>
              <w:numPr>
                <w:ilvl w:val="0"/>
                <w:numId w:val="76"/>
              </w:numPr>
              <w:spacing w:line="276" w:lineRule="auto"/>
              <w:ind w:left="161" w:hanging="16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877D0">
              <w:rPr>
                <w:rFonts w:ascii="Times New Roman" w:eastAsia="Calibri" w:hAnsi="Times New Roman" w:cs="Times New Roman"/>
                <w:sz w:val="18"/>
                <w:szCs w:val="18"/>
              </w:rPr>
              <w:t>Adequate financial and human resources are allocated for the provision of integrated services throughout all phases of the project.</w:t>
            </w:r>
          </w:p>
          <w:p w14:paraId="4EB44511" w14:textId="2D054ABE" w:rsidR="006057A3" w:rsidRPr="00C205E4" w:rsidRDefault="00C205E4" w:rsidP="00B31248">
            <w:pPr>
              <w:pStyle w:val="ListParagraph"/>
              <w:numPr>
                <w:ilvl w:val="0"/>
                <w:numId w:val="76"/>
              </w:numPr>
              <w:spacing w:before="40" w:after="40" w:line="264" w:lineRule="auto"/>
              <w:ind w:left="161" w:hanging="16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D0D0D"/>
                <w:sz w:val="18"/>
                <w:szCs w:val="18"/>
              </w:rPr>
            </w:pPr>
            <w:r w:rsidRPr="00C205E4">
              <w:rPr>
                <w:rFonts w:ascii="Times New Roman" w:eastAsia="Calibri" w:hAnsi="Times New Roman" w:cs="Times New Roman"/>
                <w:color w:val="0D0D0D"/>
                <w:sz w:val="18"/>
                <w:szCs w:val="18"/>
              </w:rPr>
              <w:t>No serious epidemics or other competing government priorities.</w:t>
            </w:r>
          </w:p>
        </w:tc>
      </w:tr>
      <w:tr w:rsidR="009278AD" w:rsidRPr="00AF42BF" w14:paraId="5D441644" w14:textId="77777777" w:rsidTr="21958BBE">
        <w:trPr>
          <w:trHeight w:val="921"/>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hemeFill="background1"/>
          </w:tcPr>
          <w:p w14:paraId="17447A9E" w14:textId="77777777" w:rsidR="009278AD" w:rsidRPr="00494DDC" w:rsidRDefault="009278AD" w:rsidP="008B1E27">
            <w:pPr>
              <w:spacing w:before="40" w:after="40" w:line="264" w:lineRule="auto"/>
              <w:rPr>
                <w:rFonts w:ascii="Times New Roman" w:eastAsia="Calibri" w:hAnsi="Times New Roman" w:cs="Times New Roman"/>
                <w:sz w:val="18"/>
                <w:szCs w:val="18"/>
              </w:rPr>
            </w:pPr>
            <w:r w:rsidRPr="00494DDC">
              <w:rPr>
                <w:rFonts w:ascii="Times New Roman" w:eastAsia="Calibri" w:hAnsi="Times New Roman" w:cs="Times New Roman"/>
                <w:sz w:val="18"/>
                <w:szCs w:val="18"/>
              </w:rPr>
              <w:t>OUTPUTS</w:t>
            </w:r>
          </w:p>
        </w:tc>
        <w:tc>
          <w:tcPr>
            <w:tcW w:w="4094" w:type="dxa"/>
            <w:shd w:val="clear" w:color="auto" w:fill="C5E0B3" w:themeFill="accent6" w:themeFillTint="66"/>
          </w:tcPr>
          <w:p w14:paraId="1650B767" w14:textId="1B3433DF" w:rsidR="009278AD" w:rsidRPr="004D14B1" w:rsidRDefault="009278AD" w:rsidP="009278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D14B1">
              <w:rPr>
                <w:rFonts w:ascii="Times New Roman" w:hAnsi="Times New Roman" w:cs="Times New Roman"/>
                <w:b/>
                <w:bCs/>
                <w:sz w:val="18"/>
                <w:szCs w:val="18"/>
              </w:rPr>
              <w:t>Output 1:</w:t>
            </w:r>
            <w:r w:rsidRPr="004D14B1">
              <w:rPr>
                <w:rFonts w:ascii="Times New Roman" w:hAnsi="Times New Roman" w:cs="Times New Roman"/>
                <w:sz w:val="18"/>
                <w:szCs w:val="18"/>
              </w:rPr>
              <w:t xml:space="preserve"> </w:t>
            </w:r>
            <w:r w:rsidR="008D173E">
              <w:t xml:space="preserve"> </w:t>
            </w:r>
            <w:r w:rsidR="008D173E" w:rsidRPr="008D173E">
              <w:rPr>
                <w:rFonts w:ascii="Times New Roman" w:hAnsi="Times New Roman" w:cs="Times New Roman"/>
                <w:sz w:val="18"/>
                <w:szCs w:val="18"/>
              </w:rPr>
              <w:t>Enhanced provision of integrated services for youth NEET and youth at-risk of being NEET.</w:t>
            </w:r>
          </w:p>
          <w:p w14:paraId="6E335EB1" w14:textId="77777777" w:rsidR="009278AD" w:rsidRPr="004D14B1" w:rsidRDefault="009278AD" w:rsidP="0089780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4523" w:type="dxa"/>
            <w:shd w:val="clear" w:color="auto" w:fill="FBE4D5" w:themeFill="accent2" w:themeFillTint="33"/>
          </w:tcPr>
          <w:p w14:paraId="701F8DCB" w14:textId="2573AF4F" w:rsidR="009278AD" w:rsidRPr="004D14B1" w:rsidRDefault="009278AD" w:rsidP="004B5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D14B1">
              <w:rPr>
                <w:rFonts w:ascii="Times New Roman" w:hAnsi="Times New Roman" w:cs="Times New Roman"/>
                <w:b/>
                <w:bCs/>
                <w:sz w:val="18"/>
                <w:szCs w:val="18"/>
              </w:rPr>
              <w:t>Output 2:</w:t>
            </w:r>
            <w:r w:rsidRPr="004D14B1">
              <w:rPr>
                <w:rFonts w:ascii="Times New Roman" w:hAnsi="Times New Roman" w:cs="Times New Roman"/>
                <w:sz w:val="18"/>
                <w:szCs w:val="18"/>
              </w:rPr>
              <w:t xml:space="preserve"> Local system and </w:t>
            </w:r>
            <w:r w:rsidR="006E0C0C">
              <w:rPr>
                <w:rFonts w:ascii="Times New Roman" w:hAnsi="Times New Roman" w:cs="Times New Roman"/>
                <w:sz w:val="18"/>
                <w:szCs w:val="18"/>
              </w:rPr>
              <w:t>capacities</w:t>
            </w:r>
            <w:r w:rsidR="006E0C0C" w:rsidRPr="004D14B1">
              <w:rPr>
                <w:rFonts w:ascii="Times New Roman" w:hAnsi="Times New Roman" w:cs="Times New Roman"/>
                <w:sz w:val="18"/>
                <w:szCs w:val="18"/>
              </w:rPr>
              <w:t xml:space="preserve"> </w:t>
            </w:r>
            <w:r w:rsidRPr="004D14B1">
              <w:rPr>
                <w:rFonts w:ascii="Times New Roman" w:hAnsi="Times New Roman" w:cs="Times New Roman"/>
                <w:sz w:val="18"/>
                <w:szCs w:val="18"/>
              </w:rPr>
              <w:t>are strengthened to support he reintegration of youth NEET</w:t>
            </w:r>
            <w:r w:rsidR="005B5C46" w:rsidRPr="004D14B1">
              <w:rPr>
                <w:rFonts w:ascii="Times New Roman" w:hAnsi="Times New Roman" w:cs="Times New Roman"/>
                <w:sz w:val="18"/>
                <w:szCs w:val="18"/>
              </w:rPr>
              <w:t xml:space="preserve"> and youth at-risk of being NEET</w:t>
            </w:r>
            <w:r w:rsidRPr="004D14B1">
              <w:rPr>
                <w:rFonts w:ascii="Times New Roman" w:hAnsi="Times New Roman" w:cs="Times New Roman"/>
                <w:sz w:val="18"/>
                <w:szCs w:val="18"/>
              </w:rPr>
              <w:t>.</w:t>
            </w:r>
          </w:p>
        </w:tc>
        <w:tc>
          <w:tcPr>
            <w:tcW w:w="4600" w:type="dxa"/>
            <w:vMerge/>
          </w:tcPr>
          <w:p w14:paraId="7414CE87" w14:textId="77777777" w:rsidR="009278AD" w:rsidRPr="004D14B1" w:rsidRDefault="009278AD" w:rsidP="009278AD">
            <w:pPr>
              <w:spacing w:before="40" w:after="40" w:line="264" w:lineRule="auto"/>
              <w:ind w:left="720"/>
              <w:contextualSpacing/>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D0D0D"/>
                <w:sz w:val="18"/>
                <w:szCs w:val="18"/>
                <w:lang w:val="en-GB"/>
              </w:rPr>
            </w:pPr>
          </w:p>
        </w:tc>
      </w:tr>
      <w:tr w:rsidR="00494DDC" w:rsidRPr="00AF42BF" w14:paraId="1918F877" w14:textId="77777777" w:rsidTr="21958BBE">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hemeFill="background1"/>
          </w:tcPr>
          <w:p w14:paraId="7F487C28" w14:textId="258844F6" w:rsidR="00494DDC" w:rsidRPr="00494DDC" w:rsidRDefault="00494DDC" w:rsidP="00897802">
            <w:pPr>
              <w:spacing w:before="40" w:after="40" w:line="264" w:lineRule="auto"/>
              <w:rPr>
                <w:rFonts w:ascii="Times New Roman" w:eastAsia="Calibri" w:hAnsi="Times New Roman" w:cs="Times New Roman"/>
                <w:sz w:val="18"/>
                <w:szCs w:val="18"/>
              </w:rPr>
            </w:pPr>
            <w:r w:rsidRPr="00494DDC">
              <w:rPr>
                <w:rFonts w:ascii="Times New Roman" w:eastAsia="Calibri" w:hAnsi="Times New Roman" w:cs="Times New Roman"/>
                <w:sz w:val="18"/>
                <w:szCs w:val="18"/>
              </w:rPr>
              <w:t>ACTIVITIES</w:t>
            </w:r>
          </w:p>
        </w:tc>
        <w:tc>
          <w:tcPr>
            <w:tcW w:w="8617" w:type="dxa"/>
            <w:gridSpan w:val="2"/>
            <w:shd w:val="clear" w:color="auto" w:fill="C5E0B3" w:themeFill="accent6" w:themeFillTint="66"/>
          </w:tcPr>
          <w:p w14:paraId="72A94671" w14:textId="77777777" w:rsidR="007336CB" w:rsidRPr="007336CB" w:rsidRDefault="007336CB" w:rsidP="009877D0">
            <w:pPr>
              <w:pStyle w:val="ListParagraph"/>
              <w:numPr>
                <w:ilvl w:val="0"/>
                <w:numId w:val="75"/>
              </w:numPr>
              <w:spacing w:before="40" w:after="40" w:line="264" w:lineRule="auto"/>
              <w:ind w:left="224" w:hanging="22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sz w:val="18"/>
                <w:szCs w:val="18"/>
                <w:lang w:val="en-GB"/>
              </w:rPr>
            </w:pPr>
            <w:r w:rsidRPr="007336CB">
              <w:rPr>
                <w:rFonts w:ascii="Times New Roman" w:hAnsi="Times New Roman" w:cs="Times New Roman"/>
                <w:color w:val="0D0D0D" w:themeColor="text1" w:themeTint="F2"/>
                <w:sz w:val="18"/>
                <w:szCs w:val="18"/>
                <w:lang w:val="en-GB"/>
              </w:rPr>
              <w:t>Establishment of local task force team(s) to oversee the coordination among various stakeholders and the implementation of the pilot project at the sub-national level.</w:t>
            </w:r>
          </w:p>
          <w:p w14:paraId="63006245" w14:textId="4F151F9F" w:rsidR="007336CB" w:rsidRPr="007336CB" w:rsidRDefault="007336CB" w:rsidP="009877D0">
            <w:pPr>
              <w:pStyle w:val="ListParagraph"/>
              <w:numPr>
                <w:ilvl w:val="0"/>
                <w:numId w:val="75"/>
              </w:numPr>
              <w:spacing w:before="40" w:after="40" w:line="264" w:lineRule="auto"/>
              <w:ind w:left="224" w:hanging="22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sz w:val="18"/>
                <w:szCs w:val="18"/>
                <w:lang w:val="en-GB"/>
              </w:rPr>
            </w:pPr>
            <w:r w:rsidRPr="007336CB">
              <w:rPr>
                <w:rFonts w:ascii="Times New Roman" w:hAnsi="Times New Roman" w:cs="Times New Roman"/>
                <w:color w:val="0D0D0D" w:themeColor="text1" w:themeTint="F2"/>
                <w:sz w:val="18"/>
                <w:szCs w:val="18"/>
                <w:lang w:val="en-GB"/>
              </w:rPr>
              <w:t>Development of intersectoral plans at sub-national level, linking and supporting collaboration among different stakeholders</w:t>
            </w:r>
            <w:r w:rsidR="00B821A9">
              <w:t xml:space="preserve"> </w:t>
            </w:r>
            <w:r w:rsidR="00B821A9" w:rsidRPr="00B821A9">
              <w:rPr>
                <w:rFonts w:ascii="Times New Roman" w:hAnsi="Times New Roman" w:cs="Times New Roman"/>
                <w:color w:val="0D0D0D" w:themeColor="text1" w:themeTint="F2"/>
                <w:sz w:val="18"/>
                <w:szCs w:val="18"/>
                <w:lang w:val="en-GB"/>
              </w:rPr>
              <w:t>representing different sectors.</w:t>
            </w:r>
          </w:p>
          <w:p w14:paraId="20C6EFC6" w14:textId="786AEDFA" w:rsidR="007336CB" w:rsidRPr="007336CB" w:rsidRDefault="007336CB" w:rsidP="009877D0">
            <w:pPr>
              <w:pStyle w:val="ListParagraph"/>
              <w:numPr>
                <w:ilvl w:val="0"/>
                <w:numId w:val="75"/>
              </w:numPr>
              <w:spacing w:before="40" w:after="40" w:line="264" w:lineRule="auto"/>
              <w:ind w:left="224" w:hanging="22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sz w:val="18"/>
                <w:szCs w:val="18"/>
                <w:lang w:val="en-GB"/>
              </w:rPr>
            </w:pPr>
            <w:r w:rsidRPr="007336CB">
              <w:rPr>
                <w:rFonts w:ascii="Times New Roman" w:hAnsi="Times New Roman" w:cs="Times New Roman"/>
                <w:color w:val="0D0D0D" w:themeColor="text1" w:themeTint="F2"/>
                <w:sz w:val="18"/>
                <w:szCs w:val="18"/>
                <w:lang w:val="en-GB"/>
              </w:rPr>
              <w:t>Development of data collection tools and integrated database</w:t>
            </w:r>
            <w:r w:rsidR="009877D0">
              <w:rPr>
                <w:rFonts w:ascii="Times New Roman" w:hAnsi="Times New Roman" w:cs="Times New Roman"/>
                <w:color w:val="0D0D0D" w:themeColor="text1" w:themeTint="F2"/>
                <w:sz w:val="18"/>
                <w:szCs w:val="18"/>
                <w:lang w:val="en-GB"/>
              </w:rPr>
              <w:t>s</w:t>
            </w:r>
            <w:r w:rsidRPr="007336CB">
              <w:rPr>
                <w:rFonts w:ascii="Times New Roman" w:hAnsi="Times New Roman" w:cs="Times New Roman"/>
                <w:color w:val="0D0D0D" w:themeColor="text1" w:themeTint="F2"/>
                <w:sz w:val="18"/>
                <w:szCs w:val="18"/>
                <w:lang w:val="en-GB"/>
              </w:rPr>
              <w:t xml:space="preserve"> for collecting information of youth NEET and reporting of key indicators.</w:t>
            </w:r>
          </w:p>
          <w:p w14:paraId="0AE93854" w14:textId="77777777" w:rsidR="007336CB" w:rsidRPr="007336CB" w:rsidRDefault="007336CB" w:rsidP="009877D0">
            <w:pPr>
              <w:pStyle w:val="ListParagraph"/>
              <w:numPr>
                <w:ilvl w:val="0"/>
                <w:numId w:val="75"/>
              </w:numPr>
              <w:spacing w:before="40" w:after="40" w:line="264" w:lineRule="auto"/>
              <w:ind w:left="224" w:hanging="22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sz w:val="18"/>
                <w:szCs w:val="18"/>
                <w:lang w:val="en-GB"/>
              </w:rPr>
            </w:pPr>
            <w:r w:rsidRPr="007336CB">
              <w:rPr>
                <w:rFonts w:ascii="Times New Roman" w:hAnsi="Times New Roman" w:cs="Times New Roman"/>
                <w:color w:val="0D0D0D" w:themeColor="text1" w:themeTint="F2"/>
                <w:sz w:val="18"/>
                <w:szCs w:val="18"/>
                <w:lang w:val="en-GB"/>
              </w:rPr>
              <w:t>Development of guidelines/SOP on conducting mapping, outreach, profiling, mentoring of youth.</w:t>
            </w:r>
          </w:p>
          <w:p w14:paraId="3022A73D" w14:textId="77777777" w:rsidR="007336CB" w:rsidRPr="007336CB" w:rsidRDefault="007336CB" w:rsidP="009877D0">
            <w:pPr>
              <w:pStyle w:val="ListParagraph"/>
              <w:numPr>
                <w:ilvl w:val="0"/>
                <w:numId w:val="75"/>
              </w:numPr>
              <w:spacing w:before="40" w:after="40" w:line="264" w:lineRule="auto"/>
              <w:ind w:left="224" w:hanging="22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sz w:val="18"/>
                <w:szCs w:val="18"/>
                <w:lang w:val="en-GB"/>
              </w:rPr>
            </w:pPr>
            <w:r w:rsidRPr="007336CB">
              <w:rPr>
                <w:rFonts w:ascii="Times New Roman" w:hAnsi="Times New Roman" w:cs="Times New Roman"/>
                <w:color w:val="0D0D0D" w:themeColor="text1" w:themeTint="F2"/>
                <w:sz w:val="18"/>
                <w:szCs w:val="18"/>
                <w:lang w:val="en-GB"/>
              </w:rPr>
              <w:t>Capacity building of personnel responsible for NEET data collection (mapping).</w:t>
            </w:r>
          </w:p>
          <w:p w14:paraId="3C7695E5" w14:textId="77777777" w:rsidR="007336CB" w:rsidRPr="007336CB" w:rsidRDefault="007336CB" w:rsidP="009877D0">
            <w:pPr>
              <w:pStyle w:val="ListParagraph"/>
              <w:numPr>
                <w:ilvl w:val="0"/>
                <w:numId w:val="75"/>
              </w:numPr>
              <w:spacing w:before="40" w:after="40" w:line="264" w:lineRule="auto"/>
              <w:ind w:left="224" w:hanging="22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sz w:val="18"/>
                <w:szCs w:val="18"/>
                <w:lang w:val="en-GB"/>
              </w:rPr>
            </w:pPr>
            <w:r w:rsidRPr="007336CB">
              <w:rPr>
                <w:rFonts w:ascii="Times New Roman" w:hAnsi="Times New Roman" w:cs="Times New Roman"/>
                <w:color w:val="0D0D0D" w:themeColor="text1" w:themeTint="F2"/>
                <w:sz w:val="18"/>
                <w:szCs w:val="18"/>
                <w:lang w:val="en-GB"/>
              </w:rPr>
              <w:t>Capacity building of personnel responsible for the project’s M&amp;E.</w:t>
            </w:r>
          </w:p>
          <w:p w14:paraId="2C6137A7" w14:textId="18643F8A" w:rsidR="007336CB" w:rsidRPr="007336CB" w:rsidRDefault="007336CB" w:rsidP="009877D0">
            <w:pPr>
              <w:pStyle w:val="ListParagraph"/>
              <w:numPr>
                <w:ilvl w:val="0"/>
                <w:numId w:val="75"/>
              </w:numPr>
              <w:spacing w:before="40" w:after="40" w:line="264" w:lineRule="auto"/>
              <w:ind w:left="224" w:hanging="22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sz w:val="18"/>
                <w:szCs w:val="18"/>
                <w:lang w:val="en-GB"/>
              </w:rPr>
            </w:pPr>
            <w:r w:rsidRPr="007336CB">
              <w:rPr>
                <w:rFonts w:ascii="Times New Roman" w:hAnsi="Times New Roman" w:cs="Times New Roman"/>
                <w:color w:val="0D0D0D" w:themeColor="text1" w:themeTint="F2"/>
                <w:sz w:val="18"/>
                <w:szCs w:val="18"/>
                <w:lang w:val="en-GB"/>
              </w:rPr>
              <w:t xml:space="preserve">Provision of </w:t>
            </w:r>
            <w:r w:rsidR="00977B8C">
              <w:rPr>
                <w:rFonts w:ascii="Times New Roman" w:hAnsi="Times New Roman" w:cs="Times New Roman"/>
                <w:color w:val="0D0D0D" w:themeColor="text1" w:themeTint="F2"/>
                <w:sz w:val="18"/>
                <w:szCs w:val="18"/>
                <w:lang w:val="en-GB"/>
              </w:rPr>
              <w:t xml:space="preserve">coaching, </w:t>
            </w:r>
            <w:r w:rsidRPr="007336CB">
              <w:rPr>
                <w:rFonts w:ascii="Times New Roman" w:hAnsi="Times New Roman" w:cs="Times New Roman"/>
                <w:color w:val="0D0D0D" w:themeColor="text1" w:themeTint="F2"/>
                <w:sz w:val="18"/>
                <w:szCs w:val="18"/>
                <w:lang w:val="en-GB"/>
              </w:rPr>
              <w:t>mentoring and skill development support to prepare youth NEET according to their individualized plans.</w:t>
            </w:r>
          </w:p>
          <w:p w14:paraId="38A3525B" w14:textId="726EF3C4" w:rsidR="00494DDC" w:rsidRPr="007336CB" w:rsidRDefault="007336CB" w:rsidP="009877D0">
            <w:pPr>
              <w:pStyle w:val="ListParagraph"/>
              <w:numPr>
                <w:ilvl w:val="0"/>
                <w:numId w:val="75"/>
              </w:numPr>
              <w:spacing w:before="40" w:after="40" w:line="264" w:lineRule="auto"/>
              <w:ind w:left="224" w:hanging="22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sz w:val="18"/>
                <w:szCs w:val="18"/>
                <w:lang w:val="en-GB"/>
              </w:rPr>
            </w:pPr>
            <w:r w:rsidRPr="007336CB">
              <w:rPr>
                <w:rFonts w:ascii="Times New Roman" w:hAnsi="Times New Roman" w:cs="Times New Roman"/>
                <w:color w:val="0D0D0D" w:themeColor="text1" w:themeTint="F2"/>
                <w:sz w:val="18"/>
                <w:szCs w:val="18"/>
                <w:lang w:val="en-GB"/>
              </w:rPr>
              <w:t xml:space="preserve">Awareness raising among youth, families and communities through outreach activities on services available. </w:t>
            </w:r>
          </w:p>
        </w:tc>
        <w:tc>
          <w:tcPr>
            <w:tcW w:w="4600" w:type="dxa"/>
            <w:vMerge w:val="restart"/>
            <w:shd w:val="clear" w:color="auto" w:fill="auto"/>
          </w:tcPr>
          <w:p w14:paraId="6A788847" w14:textId="77777777" w:rsidR="00494DDC" w:rsidRPr="004D14B1" w:rsidRDefault="00494DDC" w:rsidP="00897802">
            <w:pPr>
              <w:spacing w:before="40" w:after="40" w:line="264" w:lineRule="auto"/>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aps/>
                <w:sz w:val="18"/>
                <w:szCs w:val="18"/>
              </w:rPr>
            </w:pPr>
            <w:r w:rsidRPr="004D14B1">
              <w:rPr>
                <w:rFonts w:ascii="Times New Roman" w:eastAsia="Calibri" w:hAnsi="Times New Roman" w:cs="Times New Roman"/>
                <w:b/>
                <w:bCs/>
                <w:sz w:val="18"/>
                <w:szCs w:val="18"/>
              </w:rPr>
              <w:t>Risks affecting the success of the project:</w:t>
            </w:r>
          </w:p>
          <w:p w14:paraId="7BA4EA82" w14:textId="77777777" w:rsidR="00977B8C" w:rsidRPr="00977B8C" w:rsidRDefault="00977B8C" w:rsidP="00977B8C">
            <w:pPr>
              <w:spacing w:before="40" w:after="40" w:line="264" w:lineRule="auto"/>
              <w:ind w:left="171" w:hanging="171"/>
              <w:contextualSpacing/>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D0D0D"/>
                <w:sz w:val="18"/>
                <w:szCs w:val="18"/>
              </w:rPr>
            </w:pPr>
            <w:r w:rsidRPr="00977B8C">
              <w:rPr>
                <w:rFonts w:ascii="Times New Roman" w:eastAsia="Calibri" w:hAnsi="Times New Roman" w:cs="Times New Roman"/>
                <w:color w:val="0D0D0D"/>
                <w:sz w:val="18"/>
                <w:szCs w:val="18"/>
              </w:rPr>
              <w:t>1. Insufficient support from community leaders and volunteers to identify the youth NEET and youth at-risk of being NEET.</w:t>
            </w:r>
          </w:p>
          <w:p w14:paraId="00C57557" w14:textId="77777777" w:rsidR="00977B8C" w:rsidRPr="00977B8C" w:rsidRDefault="00977B8C" w:rsidP="00977B8C">
            <w:pPr>
              <w:spacing w:before="40" w:after="40" w:line="264" w:lineRule="auto"/>
              <w:ind w:left="171" w:hanging="171"/>
              <w:contextualSpacing/>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D0D0D"/>
                <w:sz w:val="18"/>
                <w:szCs w:val="18"/>
              </w:rPr>
            </w:pPr>
            <w:r w:rsidRPr="00977B8C">
              <w:rPr>
                <w:rFonts w:ascii="Times New Roman" w:eastAsia="Calibri" w:hAnsi="Times New Roman" w:cs="Times New Roman"/>
                <w:color w:val="0D0D0D"/>
                <w:sz w:val="18"/>
                <w:szCs w:val="18"/>
              </w:rPr>
              <w:t>2. Inclusion of youth who use drugs into the project prior may pose a risk to other participants.</w:t>
            </w:r>
          </w:p>
          <w:p w14:paraId="323344AD" w14:textId="77777777" w:rsidR="00977B8C" w:rsidRPr="00977B8C" w:rsidRDefault="00977B8C" w:rsidP="00977B8C">
            <w:pPr>
              <w:spacing w:before="40" w:after="40" w:line="264" w:lineRule="auto"/>
              <w:ind w:left="171" w:hanging="171"/>
              <w:contextualSpacing/>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D0D0D"/>
                <w:sz w:val="18"/>
                <w:szCs w:val="18"/>
              </w:rPr>
            </w:pPr>
            <w:r w:rsidRPr="00977B8C">
              <w:rPr>
                <w:rFonts w:ascii="Times New Roman" w:eastAsia="Calibri" w:hAnsi="Times New Roman" w:cs="Times New Roman"/>
                <w:color w:val="0D0D0D"/>
                <w:sz w:val="18"/>
                <w:szCs w:val="18"/>
              </w:rPr>
              <w:t>3. Prolonged activities in each phase and waiting time before the offers may lead to youth dropout.</w:t>
            </w:r>
          </w:p>
          <w:p w14:paraId="73DE71EB" w14:textId="77777777" w:rsidR="00977B8C" w:rsidRPr="00977B8C" w:rsidRDefault="00977B8C" w:rsidP="00977B8C">
            <w:pPr>
              <w:spacing w:before="40" w:after="40" w:line="264" w:lineRule="auto"/>
              <w:ind w:left="171" w:hanging="171"/>
              <w:contextualSpacing/>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D0D0D"/>
                <w:sz w:val="18"/>
                <w:szCs w:val="18"/>
              </w:rPr>
            </w:pPr>
            <w:r w:rsidRPr="00977B8C">
              <w:rPr>
                <w:rFonts w:ascii="Times New Roman" w:eastAsia="Calibri" w:hAnsi="Times New Roman" w:cs="Times New Roman"/>
                <w:color w:val="0D0D0D"/>
                <w:sz w:val="18"/>
                <w:szCs w:val="18"/>
              </w:rPr>
              <w:t>4. Turnover of the mentors who may have to leave to work in other places.</w:t>
            </w:r>
          </w:p>
          <w:p w14:paraId="37C53E3E" w14:textId="77777777" w:rsidR="00977B8C" w:rsidRPr="00977B8C" w:rsidRDefault="00977B8C" w:rsidP="00977B8C">
            <w:pPr>
              <w:spacing w:before="40" w:after="40" w:line="264" w:lineRule="auto"/>
              <w:ind w:left="171" w:hanging="171"/>
              <w:contextualSpacing/>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D0D0D"/>
                <w:sz w:val="18"/>
                <w:szCs w:val="18"/>
              </w:rPr>
            </w:pPr>
            <w:r w:rsidRPr="00977B8C">
              <w:rPr>
                <w:rFonts w:ascii="Times New Roman" w:eastAsia="Calibri" w:hAnsi="Times New Roman" w:cs="Times New Roman"/>
                <w:color w:val="0D0D0D"/>
                <w:sz w:val="18"/>
                <w:szCs w:val="18"/>
              </w:rPr>
              <w:t>5.  Heavy workload of personnel, especially government staff, causing delays in working within a specified timeframe.</w:t>
            </w:r>
          </w:p>
          <w:p w14:paraId="24F1A81E" w14:textId="77777777" w:rsidR="00977B8C" w:rsidRPr="00977B8C" w:rsidRDefault="00977B8C" w:rsidP="00977B8C">
            <w:pPr>
              <w:spacing w:before="40" w:after="40" w:line="264" w:lineRule="auto"/>
              <w:ind w:left="171" w:hanging="171"/>
              <w:contextualSpacing/>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D0D0D"/>
                <w:sz w:val="18"/>
                <w:szCs w:val="18"/>
              </w:rPr>
            </w:pPr>
            <w:r w:rsidRPr="00977B8C">
              <w:rPr>
                <w:rFonts w:ascii="Times New Roman" w:eastAsia="Calibri" w:hAnsi="Times New Roman" w:cs="Times New Roman"/>
                <w:color w:val="0D0D0D"/>
                <w:sz w:val="18"/>
                <w:szCs w:val="18"/>
              </w:rPr>
              <w:t>6. Insufficient budget for the local task force to operate through the 4 phases.</w:t>
            </w:r>
          </w:p>
          <w:p w14:paraId="6C9B33A3" w14:textId="427C902C" w:rsidR="00494DDC" w:rsidRPr="004D14B1" w:rsidRDefault="00977B8C" w:rsidP="00977B8C">
            <w:pPr>
              <w:spacing w:before="40" w:after="40" w:line="264" w:lineRule="auto"/>
              <w:ind w:left="171" w:hanging="171"/>
              <w:contextualSpacing/>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D0D0D"/>
                <w:sz w:val="18"/>
                <w:szCs w:val="18"/>
              </w:rPr>
            </w:pPr>
            <w:r w:rsidRPr="00977B8C">
              <w:rPr>
                <w:rFonts w:ascii="Times New Roman" w:eastAsia="Calibri" w:hAnsi="Times New Roman" w:cs="Times New Roman"/>
                <w:color w:val="0D0D0D"/>
                <w:sz w:val="18"/>
                <w:szCs w:val="18"/>
              </w:rPr>
              <w:t xml:space="preserve">7. Inability of relevant stakeholders to understand the full extent of their roles and responsibilities </w:t>
            </w:r>
          </w:p>
        </w:tc>
      </w:tr>
      <w:tr w:rsidR="00494DDC" w:rsidRPr="00AF42BF" w14:paraId="26E7FC2D" w14:textId="77777777" w:rsidTr="21958BBE">
        <w:trPr>
          <w:trHeight w:val="710"/>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hemeFill="background1"/>
          </w:tcPr>
          <w:p w14:paraId="03D67F08" w14:textId="77CA5852" w:rsidR="00494DDC" w:rsidRPr="00494DDC" w:rsidRDefault="00494DDC" w:rsidP="00897802">
            <w:pPr>
              <w:spacing w:before="40" w:after="40" w:line="264" w:lineRule="auto"/>
              <w:rPr>
                <w:rFonts w:ascii="Times New Roman" w:eastAsia="Calibri" w:hAnsi="Times New Roman" w:cs="Times New Roman"/>
                <w:sz w:val="18"/>
                <w:szCs w:val="18"/>
              </w:rPr>
            </w:pPr>
            <w:r w:rsidRPr="00494DDC">
              <w:rPr>
                <w:rFonts w:ascii="Times New Roman" w:eastAsia="Calibri" w:hAnsi="Times New Roman" w:cs="Times New Roman"/>
                <w:noProof/>
                <w:sz w:val="18"/>
                <w:szCs w:val="18"/>
              </w:rPr>
              <w:t>BOTTLENECKS</w:t>
            </w:r>
          </w:p>
        </w:tc>
        <w:tc>
          <w:tcPr>
            <w:tcW w:w="8617" w:type="dxa"/>
            <w:gridSpan w:val="2"/>
            <w:shd w:val="clear" w:color="auto" w:fill="C5E0B3" w:themeFill="accent6" w:themeFillTint="66"/>
          </w:tcPr>
          <w:p w14:paraId="40D1B174" w14:textId="786ADA17" w:rsidR="00494DDC" w:rsidRPr="00494DDC" w:rsidRDefault="00977B8C" w:rsidP="002F17F8">
            <w:pPr>
              <w:spacing w:before="40" w:after="40" w:line="264" w:lineRule="auto"/>
              <w:ind w:left="167" w:hanging="16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Pr>
                <w:rFonts w:ascii="Times New Roman" w:eastAsia="Calibri" w:hAnsi="Times New Roman" w:cs="Times New Roman"/>
                <w:sz w:val="18"/>
                <w:szCs w:val="18"/>
              </w:rPr>
              <w:t>1</w:t>
            </w:r>
            <w:r w:rsidR="00494DDC" w:rsidRPr="00494DDC">
              <w:rPr>
                <w:rFonts w:ascii="Times New Roman" w:eastAsia="Calibri" w:hAnsi="Times New Roman" w:cs="Times New Roman"/>
                <w:sz w:val="18"/>
                <w:szCs w:val="18"/>
              </w:rPr>
              <w:t xml:space="preserve">. Some </w:t>
            </w:r>
            <w:proofErr w:type="gramStart"/>
            <w:r w:rsidR="00494DDC" w:rsidRPr="00494DDC">
              <w:rPr>
                <w:rFonts w:ascii="Times New Roman" w:eastAsia="Calibri" w:hAnsi="Times New Roman" w:cs="Times New Roman"/>
                <w:sz w:val="18"/>
                <w:szCs w:val="18"/>
              </w:rPr>
              <w:t>youth</w:t>
            </w:r>
            <w:proofErr w:type="gramEnd"/>
            <w:r w:rsidR="00494DDC" w:rsidRPr="00494DDC">
              <w:rPr>
                <w:rFonts w:ascii="Times New Roman" w:eastAsia="Calibri" w:hAnsi="Times New Roman" w:cs="Times New Roman"/>
                <w:sz w:val="18"/>
                <w:szCs w:val="18"/>
              </w:rPr>
              <w:t xml:space="preserve"> do not complete compulsory education (9</w:t>
            </w:r>
            <w:r w:rsidR="00494DDC" w:rsidRPr="004D14B1">
              <w:rPr>
                <w:rFonts w:ascii="Times New Roman" w:eastAsia="Calibri" w:hAnsi="Times New Roman" w:cs="Times New Roman"/>
                <w:sz w:val="18"/>
                <w:szCs w:val="18"/>
                <w:vertAlign w:val="superscript"/>
              </w:rPr>
              <w:t>th</w:t>
            </w:r>
            <w:r w:rsidR="00494DDC" w:rsidRPr="00494DDC">
              <w:rPr>
                <w:rFonts w:ascii="Times New Roman" w:eastAsia="Calibri" w:hAnsi="Times New Roman" w:cs="Times New Roman"/>
                <w:sz w:val="18"/>
                <w:szCs w:val="18"/>
              </w:rPr>
              <w:t xml:space="preserve"> grade) and have poor basic literacy and numeracy skills.</w:t>
            </w:r>
          </w:p>
          <w:p w14:paraId="47917E91" w14:textId="76EFE77B" w:rsidR="00494DDC" w:rsidRPr="00494DDC" w:rsidRDefault="00977B8C" w:rsidP="002F17F8">
            <w:pPr>
              <w:spacing w:before="40" w:after="40" w:line="264" w:lineRule="auto"/>
              <w:ind w:left="167" w:hanging="16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Pr>
                <w:rFonts w:ascii="Times New Roman" w:eastAsia="Calibri" w:hAnsi="Times New Roman" w:cs="Times New Roman"/>
                <w:sz w:val="18"/>
                <w:szCs w:val="18"/>
              </w:rPr>
              <w:t>2</w:t>
            </w:r>
            <w:r w:rsidR="00494DDC" w:rsidRPr="00494DDC">
              <w:rPr>
                <w:rFonts w:ascii="Times New Roman" w:eastAsia="Calibri" w:hAnsi="Times New Roman" w:cs="Times New Roman"/>
                <w:sz w:val="18"/>
                <w:szCs w:val="18"/>
              </w:rPr>
              <w:t>. Training schedules offered by some training institutes are inflexible.</w:t>
            </w:r>
          </w:p>
          <w:p w14:paraId="33B148D5" w14:textId="79ACC195" w:rsidR="00494DDC" w:rsidRPr="00494DDC" w:rsidRDefault="00977B8C" w:rsidP="002F17F8">
            <w:pPr>
              <w:spacing w:before="40" w:after="40" w:line="264" w:lineRule="auto"/>
              <w:ind w:left="167" w:hanging="16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Pr>
                <w:rFonts w:ascii="Times New Roman" w:eastAsia="Calibri" w:hAnsi="Times New Roman" w:cs="Times New Roman"/>
                <w:sz w:val="18"/>
                <w:szCs w:val="18"/>
              </w:rPr>
              <w:t>3</w:t>
            </w:r>
            <w:r w:rsidR="00494DDC" w:rsidRPr="00494DDC">
              <w:rPr>
                <w:rFonts w:ascii="Times New Roman" w:eastAsia="Calibri" w:hAnsi="Times New Roman" w:cs="Times New Roman"/>
                <w:sz w:val="18"/>
                <w:szCs w:val="18"/>
              </w:rPr>
              <w:t xml:space="preserve">. Additional budgets are required for training fees and living expenses during trainings. </w:t>
            </w:r>
          </w:p>
          <w:p w14:paraId="3343EA26" w14:textId="493C87F8" w:rsidR="00494DDC" w:rsidRPr="00494DDC" w:rsidRDefault="00977B8C" w:rsidP="002F17F8">
            <w:pPr>
              <w:spacing w:before="40" w:after="40" w:line="264" w:lineRule="auto"/>
              <w:ind w:left="167" w:hanging="16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Pr>
                <w:rFonts w:ascii="Times New Roman" w:eastAsia="Calibri" w:hAnsi="Times New Roman" w:cs="Times New Roman"/>
                <w:sz w:val="18"/>
                <w:szCs w:val="18"/>
              </w:rPr>
              <w:t>4</w:t>
            </w:r>
            <w:r w:rsidR="00494DDC" w:rsidRPr="00494DDC">
              <w:rPr>
                <w:rFonts w:ascii="Times New Roman" w:eastAsia="Calibri" w:hAnsi="Times New Roman" w:cs="Times New Roman"/>
                <w:sz w:val="18"/>
                <w:szCs w:val="18"/>
              </w:rPr>
              <w:t>. Age limit for some specific trainings.</w:t>
            </w:r>
          </w:p>
          <w:p w14:paraId="49FE2EA3" w14:textId="5118C2D7" w:rsidR="00494DDC" w:rsidRPr="00494DDC" w:rsidRDefault="00977B8C" w:rsidP="004D14B1">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Pr>
                <w:rFonts w:ascii="Times New Roman" w:eastAsia="Calibri" w:hAnsi="Times New Roman" w:cs="Times New Roman"/>
                <w:sz w:val="18"/>
                <w:szCs w:val="18"/>
              </w:rPr>
              <w:t>5</w:t>
            </w:r>
            <w:r w:rsidR="00494DDC" w:rsidRPr="00494DDC">
              <w:rPr>
                <w:rFonts w:ascii="Times New Roman" w:eastAsia="Calibri" w:hAnsi="Times New Roman" w:cs="Times New Roman"/>
                <w:sz w:val="18"/>
                <w:szCs w:val="18"/>
              </w:rPr>
              <w:t>. Partnership with businesses who offer employment.</w:t>
            </w:r>
          </w:p>
          <w:p w14:paraId="01C6CDF1" w14:textId="60192E0C" w:rsidR="00494DDC" w:rsidRPr="00494DDC" w:rsidRDefault="00977B8C" w:rsidP="004D14B1">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Pr>
                <w:rFonts w:ascii="Times New Roman" w:eastAsia="Calibri" w:hAnsi="Times New Roman" w:cs="Times New Roman"/>
                <w:sz w:val="18"/>
                <w:szCs w:val="18"/>
              </w:rPr>
              <w:t>6</w:t>
            </w:r>
            <w:r w:rsidR="00494DDC" w:rsidRPr="00494DDC">
              <w:rPr>
                <w:rFonts w:ascii="Times New Roman" w:eastAsia="Calibri" w:hAnsi="Times New Roman" w:cs="Times New Roman"/>
                <w:sz w:val="18"/>
                <w:szCs w:val="18"/>
              </w:rPr>
              <w:t>. Availability of personnel and financial resources of the local task force.</w:t>
            </w:r>
          </w:p>
          <w:p w14:paraId="2155F0CF" w14:textId="78A363BF" w:rsidR="00494DDC" w:rsidRPr="00494DDC" w:rsidRDefault="00977B8C" w:rsidP="004D14B1">
            <w:pPr>
              <w:spacing w:before="40" w:after="40" w:line="264" w:lineRule="auto"/>
              <w:ind w:left="167" w:hanging="16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Pr>
                <w:rFonts w:ascii="Times New Roman" w:eastAsia="Calibri" w:hAnsi="Times New Roman" w:cs="Times New Roman"/>
                <w:sz w:val="18"/>
                <w:szCs w:val="18"/>
              </w:rPr>
              <w:t>7</w:t>
            </w:r>
            <w:r w:rsidR="00494DDC" w:rsidRPr="00494DDC">
              <w:rPr>
                <w:rFonts w:ascii="Times New Roman" w:eastAsia="Calibri" w:hAnsi="Times New Roman" w:cs="Times New Roman"/>
                <w:sz w:val="18"/>
                <w:szCs w:val="18"/>
              </w:rPr>
              <w:t xml:space="preserve">. Availability of the mentors along the operation of the project. </w:t>
            </w:r>
          </w:p>
        </w:tc>
        <w:tc>
          <w:tcPr>
            <w:tcW w:w="4600" w:type="dxa"/>
            <w:vMerge/>
          </w:tcPr>
          <w:p w14:paraId="7903EEAB" w14:textId="77777777" w:rsidR="00494DDC" w:rsidRPr="004D14B1" w:rsidRDefault="00494DDC" w:rsidP="00897802">
            <w:pPr>
              <w:numPr>
                <w:ilvl w:val="0"/>
                <w:numId w:val="7"/>
              </w:numPr>
              <w:spacing w:before="40" w:after="40" w:line="264"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D0D0D"/>
                <w:sz w:val="18"/>
                <w:szCs w:val="18"/>
                <w:lang w:val="en-GB"/>
              </w:rPr>
            </w:pPr>
          </w:p>
        </w:tc>
      </w:tr>
      <w:tr w:rsidR="00897802" w:rsidRPr="00AF42BF" w14:paraId="4C153CEE" w14:textId="77777777" w:rsidTr="21958BBE">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hemeFill="background1"/>
          </w:tcPr>
          <w:p w14:paraId="0A81939E" w14:textId="28AB4285" w:rsidR="00897802" w:rsidRPr="00494DDC" w:rsidRDefault="00897802" w:rsidP="00897802">
            <w:pPr>
              <w:spacing w:before="40" w:after="40" w:line="264" w:lineRule="auto"/>
              <w:rPr>
                <w:rFonts w:ascii="Times New Roman" w:eastAsia="Calibri" w:hAnsi="Times New Roman" w:cs="Times New Roman"/>
                <w:sz w:val="18"/>
                <w:szCs w:val="18"/>
              </w:rPr>
            </w:pPr>
            <w:r w:rsidRPr="00494DDC">
              <w:rPr>
                <w:rFonts w:ascii="Times New Roman" w:eastAsia="Calibri" w:hAnsi="Times New Roman" w:cs="Times New Roman"/>
                <w:sz w:val="18"/>
                <w:szCs w:val="18"/>
              </w:rPr>
              <w:t>PROBLEM</w:t>
            </w:r>
          </w:p>
        </w:tc>
        <w:tc>
          <w:tcPr>
            <w:tcW w:w="13217" w:type="dxa"/>
            <w:gridSpan w:val="3"/>
            <w:shd w:val="clear" w:color="auto" w:fill="C5E0B3" w:themeFill="accent6" w:themeFillTint="66"/>
          </w:tcPr>
          <w:p w14:paraId="44B4184E" w14:textId="79247EEA" w:rsidR="00897802" w:rsidRPr="004D14B1" w:rsidRDefault="00897802" w:rsidP="00494DDC">
            <w:pPr>
              <w:spacing w:before="40" w:after="40" w:line="264"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D0D0D"/>
                <w:sz w:val="18"/>
                <w:szCs w:val="18"/>
                <w:lang w:val="en-GB"/>
              </w:rPr>
            </w:pPr>
            <w:r w:rsidRPr="00494DDC">
              <w:rPr>
                <w:rFonts w:ascii="Times New Roman" w:eastAsia="Calibri" w:hAnsi="Times New Roman" w:cs="Times New Roman"/>
                <w:sz w:val="18"/>
                <w:szCs w:val="18"/>
              </w:rPr>
              <w:t>The share of youth NEET in Thailand has been on the rise in recent years from approximately 14.1 percent in 2016 to 15.2 percent in 2021 due to several factors associated with intergenerational poverty</w:t>
            </w:r>
            <w:r w:rsidR="00891D42" w:rsidRPr="00494DDC">
              <w:rPr>
                <w:rFonts w:ascii="Times New Roman" w:eastAsia="Calibri" w:hAnsi="Times New Roman" w:cs="Times New Roman"/>
                <w:sz w:val="18"/>
                <w:szCs w:val="18"/>
              </w:rPr>
              <w:t xml:space="preserve">, broken families, </w:t>
            </w:r>
            <w:r w:rsidRPr="00494DDC">
              <w:rPr>
                <w:rFonts w:ascii="Times New Roman" w:eastAsia="Calibri" w:hAnsi="Times New Roman" w:cs="Times New Roman"/>
                <w:sz w:val="18"/>
                <w:szCs w:val="18"/>
              </w:rPr>
              <w:t xml:space="preserve">limited family income, low education and training levels, </w:t>
            </w:r>
            <w:r w:rsidR="00601C41" w:rsidRPr="00494DDC">
              <w:rPr>
                <w:rFonts w:ascii="Times New Roman" w:eastAsia="Calibri" w:hAnsi="Times New Roman" w:cs="Times New Roman"/>
                <w:sz w:val="18"/>
                <w:szCs w:val="18"/>
              </w:rPr>
              <w:t xml:space="preserve">teenage </w:t>
            </w:r>
            <w:r w:rsidR="00891D42" w:rsidRPr="00494DDC">
              <w:rPr>
                <w:rFonts w:ascii="Times New Roman" w:eastAsia="Calibri" w:hAnsi="Times New Roman" w:cs="Times New Roman"/>
                <w:sz w:val="18"/>
                <w:szCs w:val="18"/>
              </w:rPr>
              <w:t xml:space="preserve">pregnancy </w:t>
            </w:r>
            <w:r w:rsidRPr="00494DDC">
              <w:rPr>
                <w:rFonts w:ascii="Times New Roman" w:eastAsia="Calibri" w:hAnsi="Times New Roman" w:cs="Times New Roman"/>
                <w:sz w:val="18"/>
                <w:szCs w:val="18"/>
              </w:rPr>
              <w:t>and lack of motivation</w:t>
            </w:r>
            <w:r w:rsidR="00891D42" w:rsidRPr="004D14B1">
              <w:rPr>
                <w:rFonts w:ascii="Times New Roman" w:eastAsia="Calibri" w:hAnsi="Times New Roman" w:cs="Times New Roman"/>
                <w:sz w:val="18"/>
                <w:szCs w:val="18"/>
              </w:rPr>
              <w:t>.</w:t>
            </w:r>
          </w:p>
        </w:tc>
      </w:tr>
    </w:tbl>
    <w:p w14:paraId="0AC7CF9F" w14:textId="77777777" w:rsidR="00897802" w:rsidRDefault="00897802">
      <w:pPr>
        <w:rPr>
          <w:rFonts w:ascii="Times New Roman" w:hAnsi="Times New Roman" w:cs="Times New Roman"/>
          <w:sz w:val="24"/>
          <w:szCs w:val="24"/>
        </w:rPr>
      </w:pPr>
    </w:p>
    <w:p w14:paraId="16F47988" w14:textId="77777777" w:rsidR="00E654D4" w:rsidRDefault="00E654D4">
      <w:pPr>
        <w:rPr>
          <w:rFonts w:ascii="Times New Roman" w:hAnsi="Times New Roman" w:cs="Times New Roman"/>
          <w:sz w:val="24"/>
          <w:szCs w:val="24"/>
        </w:rPr>
        <w:sectPr w:rsidR="00E654D4" w:rsidSect="00B67FC0">
          <w:pgSz w:w="16838" w:h="11906" w:orient="landscape" w:code="9"/>
          <w:pgMar w:top="1440" w:right="1440" w:bottom="1440" w:left="1440" w:header="720" w:footer="720" w:gutter="0"/>
          <w:cols w:space="720"/>
          <w:docGrid w:linePitch="435"/>
        </w:sectPr>
      </w:pPr>
    </w:p>
    <w:p w14:paraId="5F135E71" w14:textId="77777777" w:rsidR="001F2C2B" w:rsidRDefault="001F2C2B" w:rsidP="001F2C2B">
      <w:pPr>
        <w:rPr>
          <w:rFonts w:ascii="Times New Roman" w:hAnsi="Times New Roman" w:cs="Times New Roman"/>
          <w:sz w:val="24"/>
          <w:szCs w:val="24"/>
        </w:rPr>
      </w:pPr>
      <w:r w:rsidRPr="00A639DB">
        <w:rPr>
          <w:rFonts w:ascii="Times New Roman" w:hAnsi="Times New Roman" w:cs="Times New Roman"/>
          <w:b/>
          <w:bCs/>
          <w:sz w:val="28"/>
          <w:szCs w:val="28"/>
        </w:rPr>
        <w:lastRenderedPageBreak/>
        <w:t>Section 3: Monitoring and Evaluation (M&amp;E) Plan</w:t>
      </w:r>
    </w:p>
    <w:p w14:paraId="051B0333" w14:textId="77777777" w:rsidR="001F2C2B" w:rsidRDefault="001F2C2B" w:rsidP="001F2C2B">
      <w:pPr>
        <w:spacing w:before="240" w:after="240" w:line="288" w:lineRule="auto"/>
        <w:rPr>
          <w:rFonts w:ascii="Times New Roman" w:hAnsi="Times New Roman" w:cs="Times New Roman"/>
          <w:b/>
          <w:bCs/>
          <w:sz w:val="24"/>
          <w:szCs w:val="24"/>
        </w:rPr>
      </w:pPr>
      <w:r w:rsidRPr="005D26FE">
        <w:rPr>
          <w:rFonts w:ascii="Times New Roman" w:hAnsi="Times New Roman" w:cs="Times New Roman"/>
          <w:b/>
          <w:bCs/>
          <w:sz w:val="24"/>
          <w:szCs w:val="24"/>
        </w:rPr>
        <w:t>3.1 Purpose of the M&amp;E Framework</w:t>
      </w:r>
    </w:p>
    <w:p w14:paraId="78566F73" w14:textId="048B5AF3" w:rsidR="001F2C2B" w:rsidRPr="00F306BC" w:rsidRDefault="001F2C2B" w:rsidP="001F2C2B">
      <w:pPr>
        <w:spacing w:before="240" w:after="240" w:line="288" w:lineRule="auto"/>
        <w:jc w:val="thaiDistribute"/>
        <w:rPr>
          <w:rFonts w:ascii="Times New Roman" w:hAnsi="Times New Roman" w:cs="Times New Roman"/>
          <w:sz w:val="24"/>
          <w:szCs w:val="24"/>
        </w:rPr>
      </w:pPr>
      <w:r w:rsidRPr="00F306BC">
        <w:rPr>
          <w:rFonts w:ascii="Times New Roman" w:hAnsi="Times New Roman" w:cs="Times New Roman"/>
          <w:sz w:val="24"/>
          <w:szCs w:val="24"/>
        </w:rPr>
        <w:t>This M&amp;E plan is intended to guide implementing partners of p</w:t>
      </w:r>
      <w:r>
        <w:rPr>
          <w:rFonts w:ascii="Times New Roman" w:hAnsi="Times New Roman" w:cs="Times New Roman"/>
          <w:sz w:val="24"/>
          <w:szCs w:val="24"/>
        </w:rPr>
        <w:t xml:space="preserve">ilot of Integrated Services for Youth NEET </w:t>
      </w:r>
      <w:r w:rsidRPr="00F306BC">
        <w:rPr>
          <w:rFonts w:ascii="Times New Roman" w:hAnsi="Times New Roman" w:cs="Times New Roman"/>
          <w:sz w:val="24"/>
          <w:szCs w:val="24"/>
        </w:rPr>
        <w:t xml:space="preserve">to collect data relevant to the achievement of project objectives and outcomes. It establishes the fundamentals for a performance monitoring system by ensuring that all necessary data is collected, processed, analyzed, and reported on a regular and timely basis, and in accordance with individual accountabilities. </w:t>
      </w:r>
      <w:r>
        <w:rPr>
          <w:rFonts w:ascii="Times New Roman" w:hAnsi="Times New Roman" w:cs="Times New Roman"/>
          <w:sz w:val="24"/>
          <w:szCs w:val="24"/>
        </w:rPr>
        <w:t>It reflects the necessities of activities to generate the outputs, outcomes and impact. It also suggests the best practice for the scaling up of the project.</w:t>
      </w:r>
      <w:r w:rsidRPr="00F306BC">
        <w:rPr>
          <w:rFonts w:ascii="Times New Roman" w:hAnsi="Times New Roman" w:cs="Times New Roman"/>
          <w:sz w:val="24"/>
          <w:szCs w:val="24"/>
        </w:rPr>
        <w:t xml:space="preserve"> The M&amp;E Plan will enable stakeholders to have a common understanding of the monitoring and evaluation tools that will be used during</w:t>
      </w:r>
      <w:r>
        <w:rPr>
          <w:rFonts w:ascii="Times New Roman" w:hAnsi="Times New Roman" w:cs="Times New Roman"/>
          <w:sz w:val="24"/>
          <w:szCs w:val="24"/>
        </w:rPr>
        <w:t xml:space="preserve"> the pilot </w:t>
      </w:r>
      <w:r w:rsidRPr="00F306BC">
        <w:rPr>
          <w:rFonts w:ascii="Times New Roman" w:hAnsi="Times New Roman" w:cs="Times New Roman"/>
          <w:sz w:val="24"/>
          <w:szCs w:val="24"/>
        </w:rPr>
        <w:t>implementation.</w:t>
      </w:r>
    </w:p>
    <w:p w14:paraId="26FE8A43" w14:textId="77777777" w:rsidR="001F2C2B" w:rsidRDefault="001F2C2B" w:rsidP="001F2C2B">
      <w:pPr>
        <w:spacing w:before="240" w:after="240" w:line="288" w:lineRule="auto"/>
        <w:jc w:val="both"/>
        <w:rPr>
          <w:rFonts w:ascii="Times New Roman" w:hAnsi="Times New Roman" w:cs="Times New Roman"/>
          <w:sz w:val="24"/>
          <w:szCs w:val="24"/>
        </w:rPr>
      </w:pPr>
      <w:r>
        <w:rPr>
          <w:rFonts w:ascii="Times New Roman" w:hAnsi="Times New Roman" w:cs="Times New Roman"/>
          <w:sz w:val="24"/>
          <w:szCs w:val="24"/>
        </w:rPr>
        <w:t>Most of the suggested indicators and M&amp;E practices in this report will be applied to the pilot project to gain some baseline of indicators and insights of what are possible to be included in the framework considering the cost-effectiveness of the M&amp;E process.</w:t>
      </w:r>
    </w:p>
    <w:p w14:paraId="0E0AED02" w14:textId="10232DFB" w:rsidR="001F2C2B" w:rsidRPr="00F306BC" w:rsidRDefault="001F2C2B" w:rsidP="001F2C2B">
      <w:pPr>
        <w:spacing w:before="240" w:after="240" w:line="288" w:lineRule="auto"/>
        <w:jc w:val="both"/>
        <w:rPr>
          <w:rFonts w:ascii="Times New Roman" w:hAnsi="Times New Roman" w:cs="Times New Roman"/>
          <w:sz w:val="24"/>
          <w:szCs w:val="24"/>
        </w:rPr>
      </w:pPr>
      <w:r>
        <w:rPr>
          <w:rFonts w:ascii="Times New Roman" w:hAnsi="Times New Roman" w:cs="Times New Roman"/>
          <w:sz w:val="24"/>
          <w:szCs w:val="24"/>
        </w:rPr>
        <w:t xml:space="preserve">The complete M&amp;E framework will offer a practical guideline for </w:t>
      </w:r>
      <w:r w:rsidR="00F61830">
        <w:rPr>
          <w:rFonts w:ascii="Times New Roman" w:hAnsi="Times New Roman" w:cs="Times New Roman"/>
          <w:sz w:val="24"/>
          <w:szCs w:val="24"/>
        </w:rPr>
        <w:t xml:space="preserve">personnel </w:t>
      </w:r>
      <w:r>
        <w:rPr>
          <w:rFonts w:ascii="Times New Roman" w:hAnsi="Times New Roman" w:cs="Times New Roman"/>
          <w:sz w:val="24"/>
          <w:szCs w:val="24"/>
        </w:rPr>
        <w:t>who will be responsible for the M&amp;E process of the delivery of i</w:t>
      </w:r>
      <w:r w:rsidRPr="00687E0C">
        <w:rPr>
          <w:rFonts w:ascii="Times New Roman" w:hAnsi="Times New Roman" w:cs="Times New Roman"/>
          <w:sz w:val="24"/>
          <w:szCs w:val="24"/>
        </w:rPr>
        <w:t xml:space="preserve">ntegrated </w:t>
      </w:r>
      <w:r>
        <w:rPr>
          <w:rFonts w:ascii="Times New Roman" w:hAnsi="Times New Roman" w:cs="Times New Roman"/>
          <w:sz w:val="24"/>
          <w:szCs w:val="24"/>
        </w:rPr>
        <w:t>s</w:t>
      </w:r>
      <w:r w:rsidRPr="00687E0C">
        <w:rPr>
          <w:rFonts w:ascii="Times New Roman" w:hAnsi="Times New Roman" w:cs="Times New Roman"/>
          <w:sz w:val="24"/>
          <w:szCs w:val="24"/>
        </w:rPr>
        <w:t xml:space="preserve">ervices for </w:t>
      </w:r>
      <w:r>
        <w:rPr>
          <w:rFonts w:ascii="Times New Roman" w:hAnsi="Times New Roman" w:cs="Times New Roman"/>
          <w:sz w:val="24"/>
          <w:szCs w:val="24"/>
        </w:rPr>
        <w:t>youth NEET across the country.</w:t>
      </w:r>
    </w:p>
    <w:p w14:paraId="54330FD6" w14:textId="2CE8ECC0" w:rsidR="001F2C2B" w:rsidRDefault="001F2C2B" w:rsidP="001F2C2B">
      <w:pPr>
        <w:spacing w:before="240" w:after="240" w:line="288" w:lineRule="auto"/>
        <w:jc w:val="both"/>
        <w:rPr>
          <w:rFonts w:ascii="Times New Roman" w:hAnsi="Times New Roman" w:cs="Times New Roman"/>
          <w:sz w:val="24"/>
          <w:szCs w:val="24"/>
        </w:rPr>
      </w:pPr>
      <w:r>
        <w:rPr>
          <w:rFonts w:ascii="Times New Roman" w:hAnsi="Times New Roman" w:cs="Times New Roman"/>
          <w:sz w:val="24"/>
          <w:szCs w:val="24"/>
        </w:rPr>
        <w:t xml:space="preserve">This M&amp;E framework is designed for the purpose of double-loop learning. The first loop is to learn for the purpose of improving the project operations. The second loop is the learning for the improvement of project design (see Figure </w:t>
      </w:r>
      <w:r w:rsidR="00B94FB3">
        <w:rPr>
          <w:rFonts w:ascii="Times New Roman" w:hAnsi="Times New Roman" w:cs="Times New Roman"/>
          <w:sz w:val="24"/>
          <w:szCs w:val="24"/>
        </w:rPr>
        <w:t>3</w:t>
      </w:r>
      <w:r>
        <w:rPr>
          <w:rFonts w:ascii="Times New Roman" w:hAnsi="Times New Roman" w:cs="Times New Roman"/>
          <w:sz w:val="24"/>
          <w:szCs w:val="24"/>
        </w:rPr>
        <w:t xml:space="preserve">). </w:t>
      </w:r>
    </w:p>
    <w:p w14:paraId="45F361BA" w14:textId="6FC0B227" w:rsidR="001F2C2B" w:rsidRDefault="001F2C2B" w:rsidP="001F2C2B">
      <w:pPr>
        <w:spacing w:line="288" w:lineRule="auto"/>
        <w:jc w:val="center"/>
        <w:rPr>
          <w:rFonts w:ascii="Times New Roman" w:hAnsi="Times New Roman" w:cs="Times New Roman"/>
          <w:b/>
          <w:bCs/>
          <w:sz w:val="24"/>
          <w:szCs w:val="24"/>
        </w:rPr>
      </w:pPr>
      <w:r w:rsidRPr="009D67DF">
        <w:rPr>
          <w:rFonts w:ascii="Times New Roman" w:hAnsi="Times New Roman" w:cs="Times New Roman"/>
          <w:b/>
          <w:bCs/>
          <w:sz w:val="24"/>
          <w:szCs w:val="24"/>
        </w:rPr>
        <w:t xml:space="preserve">Figure </w:t>
      </w:r>
      <w:r w:rsidR="00B94FB3">
        <w:rPr>
          <w:rFonts w:ascii="Times New Roman" w:hAnsi="Times New Roman" w:cs="Times New Roman"/>
          <w:b/>
          <w:bCs/>
          <w:sz w:val="24"/>
          <w:szCs w:val="24"/>
        </w:rPr>
        <w:t>3</w:t>
      </w:r>
      <w:r w:rsidRPr="009D67DF">
        <w:rPr>
          <w:rFonts w:ascii="Times New Roman" w:hAnsi="Times New Roman" w:cs="Times New Roman"/>
          <w:b/>
          <w:bCs/>
          <w:sz w:val="24"/>
          <w:szCs w:val="24"/>
        </w:rPr>
        <w:t>:</w:t>
      </w:r>
      <w:r>
        <w:rPr>
          <w:rFonts w:ascii="Times New Roman" w:hAnsi="Times New Roman" w:cs="Times New Roman"/>
          <w:sz w:val="24"/>
          <w:szCs w:val="24"/>
        </w:rPr>
        <w:t xml:space="preserve"> Structure-Conduct-Performance (inputs) and the Double-loop Learning (outputs)</w:t>
      </w:r>
    </w:p>
    <w:p w14:paraId="24F9065F" w14:textId="77777777" w:rsidR="001F2C2B" w:rsidRDefault="001F2C2B" w:rsidP="001F2C2B">
      <w:pPr>
        <w:spacing w:before="240" w:after="240" w:line="288"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32A9C82F" wp14:editId="4416C9D9">
                <wp:simplePos x="0" y="0"/>
                <wp:positionH relativeFrom="column">
                  <wp:posOffset>276225</wp:posOffset>
                </wp:positionH>
                <wp:positionV relativeFrom="paragraph">
                  <wp:posOffset>240030</wp:posOffset>
                </wp:positionV>
                <wp:extent cx="1485900" cy="1290955"/>
                <wp:effectExtent l="19050" t="19050" r="19050" b="23495"/>
                <wp:wrapNone/>
                <wp:docPr id="16" name="Rectangle 16"/>
                <wp:cNvGraphicFramePr/>
                <a:graphic xmlns:a="http://schemas.openxmlformats.org/drawingml/2006/main">
                  <a:graphicData uri="http://schemas.microsoft.com/office/word/2010/wordprocessingShape">
                    <wps:wsp>
                      <wps:cNvSpPr/>
                      <wps:spPr>
                        <a:xfrm>
                          <a:off x="0" y="0"/>
                          <a:ext cx="1485900" cy="129095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41286FA7">
              <v:rect id="Rectangle 16" style="position:absolute;margin-left:21.75pt;margin-top:18.9pt;width:117pt;height:10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25pt" w14:anchorId="07F96C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6" behindDoc="0" locked="0" layoutInCell="1" allowOverlap="1" wp14:anchorId="3B3DD571" wp14:editId="6B1B0BEA">
                <wp:simplePos x="0" y="0"/>
                <wp:positionH relativeFrom="column">
                  <wp:posOffset>2159213</wp:posOffset>
                </wp:positionH>
                <wp:positionV relativeFrom="paragraph">
                  <wp:posOffset>305851</wp:posOffset>
                </wp:positionV>
                <wp:extent cx="1582911" cy="11811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582911" cy="1181100"/>
                        </a:xfrm>
                        <a:prstGeom prst="rect">
                          <a:avLst/>
                        </a:prstGeom>
                        <a:noFill/>
                        <a:ln w="6350">
                          <a:noFill/>
                        </a:ln>
                      </wps:spPr>
                      <wps:txbx>
                        <w:txbxContent>
                          <w:p w14:paraId="0805103B" w14:textId="77777777" w:rsidR="001F2C2B" w:rsidRPr="002F4AAB" w:rsidRDefault="001F2C2B" w:rsidP="001F2C2B">
                            <w:pPr>
                              <w:rPr>
                                <w:rFonts w:ascii="Times New Roman" w:hAnsi="Times New Roman" w:cs="Times New Roman"/>
                                <w:b/>
                                <w:bCs/>
                                <w:sz w:val="24"/>
                                <w:szCs w:val="24"/>
                              </w:rPr>
                            </w:pPr>
                            <w:r>
                              <w:rPr>
                                <w:rFonts w:ascii="Times New Roman" w:hAnsi="Times New Roman" w:cs="Times New Roman"/>
                                <w:b/>
                                <w:bCs/>
                                <w:sz w:val="24"/>
                                <w:szCs w:val="24"/>
                              </w:rPr>
                              <w:t>Conduct</w:t>
                            </w:r>
                            <w:r w:rsidRPr="002F4AAB">
                              <w:rPr>
                                <w:rFonts w:ascii="Times New Roman" w:hAnsi="Times New Roman" w:cs="Times New Roman"/>
                                <w:b/>
                                <w:bCs/>
                                <w:sz w:val="24"/>
                                <w:szCs w:val="24"/>
                              </w:rPr>
                              <w:t>:</w:t>
                            </w:r>
                          </w:p>
                          <w:p w14:paraId="454C4DB9" w14:textId="77777777" w:rsidR="001F2C2B" w:rsidRPr="002F4AAB" w:rsidRDefault="001F2C2B" w:rsidP="001F2C2B">
                            <w:pPr>
                              <w:rPr>
                                <w:rFonts w:ascii="Times New Roman" w:hAnsi="Times New Roman" w:cs="Times New Roman"/>
                                <w:sz w:val="24"/>
                                <w:szCs w:val="24"/>
                              </w:rPr>
                            </w:pPr>
                            <w:r>
                              <w:rPr>
                                <w:rFonts w:ascii="Times New Roman" w:hAnsi="Times New Roman" w:cs="Times New Roman"/>
                                <w:sz w:val="24"/>
                                <w:szCs w:val="24"/>
                              </w:rPr>
                              <w:t>T</w:t>
                            </w:r>
                            <w:r w:rsidRPr="009A5DC3">
                              <w:rPr>
                                <w:rFonts w:ascii="Times New Roman" w:hAnsi="Times New Roman" w:cs="Times New Roman"/>
                                <w:sz w:val="24"/>
                                <w:szCs w:val="24"/>
                              </w:rPr>
                              <w:t xml:space="preserve">he </w:t>
                            </w:r>
                            <w:r>
                              <w:rPr>
                                <w:rFonts w:ascii="Times New Roman" w:hAnsi="Times New Roman" w:cs="Times New Roman"/>
                                <w:sz w:val="24"/>
                                <w:szCs w:val="24"/>
                              </w:rPr>
                              <w:t xml:space="preserve">project </w:t>
                            </w:r>
                            <w:r w:rsidRPr="009A5DC3">
                              <w:rPr>
                                <w:rFonts w:ascii="Times New Roman" w:hAnsi="Times New Roman" w:cs="Times New Roman"/>
                                <w:sz w:val="24"/>
                                <w:szCs w:val="24"/>
                              </w:rPr>
                              <w:t>operation</w:t>
                            </w:r>
                            <w:r>
                              <w:rPr>
                                <w:rFonts w:ascii="Times New Roman" w:hAnsi="Times New Roman" w:cs="Times New Roman"/>
                                <w:sz w:val="24"/>
                                <w:szCs w:val="24"/>
                              </w:rPr>
                              <w:t>s</w:t>
                            </w:r>
                            <w:r w:rsidRPr="009A5DC3">
                              <w:rPr>
                                <w:rFonts w:ascii="Times New Roman" w:hAnsi="Times New Roman" w:cs="Times New Roman"/>
                                <w:sz w:val="24"/>
                                <w:szCs w:val="24"/>
                              </w:rPr>
                              <w:t xml:space="preserve"> given the </w:t>
                            </w:r>
                            <w:r>
                              <w:rPr>
                                <w:rFonts w:ascii="Times New Roman" w:hAnsi="Times New Roman" w:cs="Times New Roman"/>
                                <w:sz w:val="24"/>
                                <w:szCs w:val="24"/>
                              </w:rPr>
                              <w:t>project design</w:t>
                            </w:r>
                            <w:r w:rsidRPr="009A5DC3">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482FC392">
              <v:shapetype id="_x0000_t202" coordsize="21600,21600" o:spt="202" path="m,l,21600r21600,l21600,xe" w14:anchorId="3B3DD571">
                <v:stroke joinstyle="miter"/>
                <v:path gradientshapeok="t" o:connecttype="rect"/>
              </v:shapetype>
              <v:shape id="Text Box 17" style="position:absolute;margin-left:170pt;margin-top:24.1pt;width:124.65pt;height:9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">
                <v:textbox>
                  <w:txbxContent>
                    <w:p w:rsidRPr="002F4AAB" w:rsidR="001F2C2B" w:rsidP="001F2C2B" w:rsidRDefault="001F2C2B" w14:paraId="04CBAFE2" w14:textId="77777777">
                      <w:pPr>
                        <w:rPr>
                          <w:rFonts w:ascii="Times New Roman" w:hAnsi="Times New Roman" w:cs="Times New Roman"/>
                          <w:b/>
                          <w:bCs/>
                          <w:sz w:val="24"/>
                          <w:szCs w:val="24"/>
                        </w:rPr>
                      </w:pPr>
                      <w:r>
                        <w:rPr>
                          <w:rFonts w:ascii="Times New Roman" w:hAnsi="Times New Roman" w:cs="Times New Roman"/>
                          <w:b/>
                          <w:bCs/>
                          <w:sz w:val="24"/>
                          <w:szCs w:val="24"/>
                        </w:rPr>
                        <w:t>Conduct</w:t>
                      </w:r>
                      <w:r w:rsidRPr="002F4AAB">
                        <w:rPr>
                          <w:rFonts w:ascii="Times New Roman" w:hAnsi="Times New Roman" w:cs="Times New Roman"/>
                          <w:b/>
                          <w:bCs/>
                          <w:sz w:val="24"/>
                          <w:szCs w:val="24"/>
                        </w:rPr>
                        <w:t>:</w:t>
                      </w:r>
                    </w:p>
                    <w:p w:rsidRPr="002F4AAB" w:rsidR="001F2C2B" w:rsidP="001F2C2B" w:rsidRDefault="001F2C2B" w14:paraId="3EE6B848" w14:textId="77777777">
                      <w:pPr>
                        <w:rPr>
                          <w:rFonts w:ascii="Times New Roman" w:hAnsi="Times New Roman" w:cs="Times New Roman"/>
                          <w:sz w:val="24"/>
                          <w:szCs w:val="24"/>
                        </w:rPr>
                      </w:pPr>
                      <w:r>
                        <w:rPr>
                          <w:rFonts w:ascii="Times New Roman" w:hAnsi="Times New Roman" w:cs="Times New Roman"/>
                          <w:sz w:val="24"/>
                          <w:szCs w:val="24"/>
                        </w:rPr>
                        <w:t>T</w:t>
                      </w:r>
                      <w:r w:rsidRPr="009A5DC3">
                        <w:rPr>
                          <w:rFonts w:ascii="Times New Roman" w:hAnsi="Times New Roman" w:cs="Times New Roman"/>
                          <w:sz w:val="24"/>
                          <w:szCs w:val="24"/>
                        </w:rPr>
                        <w:t xml:space="preserve">he </w:t>
                      </w:r>
                      <w:r>
                        <w:rPr>
                          <w:rFonts w:ascii="Times New Roman" w:hAnsi="Times New Roman" w:cs="Times New Roman"/>
                          <w:sz w:val="24"/>
                          <w:szCs w:val="24"/>
                        </w:rPr>
                        <w:t xml:space="preserve">project </w:t>
                      </w:r>
                      <w:r w:rsidRPr="009A5DC3">
                        <w:rPr>
                          <w:rFonts w:ascii="Times New Roman" w:hAnsi="Times New Roman" w:cs="Times New Roman"/>
                          <w:sz w:val="24"/>
                          <w:szCs w:val="24"/>
                        </w:rPr>
                        <w:t>operation</w:t>
                      </w:r>
                      <w:r>
                        <w:rPr>
                          <w:rFonts w:ascii="Times New Roman" w:hAnsi="Times New Roman" w:cs="Times New Roman"/>
                          <w:sz w:val="24"/>
                          <w:szCs w:val="24"/>
                        </w:rPr>
                        <w:t>s</w:t>
                      </w:r>
                      <w:r w:rsidRPr="009A5DC3">
                        <w:rPr>
                          <w:rFonts w:ascii="Times New Roman" w:hAnsi="Times New Roman" w:cs="Times New Roman"/>
                          <w:sz w:val="24"/>
                          <w:szCs w:val="24"/>
                        </w:rPr>
                        <w:t xml:space="preserve"> given the </w:t>
                      </w:r>
                      <w:r>
                        <w:rPr>
                          <w:rFonts w:ascii="Times New Roman" w:hAnsi="Times New Roman" w:cs="Times New Roman"/>
                          <w:sz w:val="24"/>
                          <w:szCs w:val="24"/>
                        </w:rPr>
                        <w:t>project design</w:t>
                      </w:r>
                      <w:r w:rsidRPr="009A5DC3">
                        <w:rPr>
                          <w:rFonts w:ascii="Times New Roman" w:hAnsi="Times New Roman" w:cs="Times New Roman"/>
                          <w:sz w:val="24"/>
                          <w:szCs w:val="24"/>
                        </w:rP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2" behindDoc="0" locked="0" layoutInCell="1" allowOverlap="1" wp14:anchorId="74E2A87B" wp14:editId="77EF775B">
                <wp:simplePos x="0" y="0"/>
                <wp:positionH relativeFrom="margin">
                  <wp:posOffset>4076700</wp:posOffset>
                </wp:positionH>
                <wp:positionV relativeFrom="paragraph">
                  <wp:posOffset>245110</wp:posOffset>
                </wp:positionV>
                <wp:extent cx="1514475" cy="1295400"/>
                <wp:effectExtent l="19050" t="19050" r="28575" b="19050"/>
                <wp:wrapNone/>
                <wp:docPr id="18" name="Rectangle 18"/>
                <wp:cNvGraphicFramePr/>
                <a:graphic xmlns:a="http://schemas.openxmlformats.org/drawingml/2006/main">
                  <a:graphicData uri="http://schemas.microsoft.com/office/word/2010/wordprocessingShape">
                    <wps:wsp>
                      <wps:cNvSpPr/>
                      <wps:spPr>
                        <a:xfrm>
                          <a:off x="0" y="0"/>
                          <a:ext cx="1514475" cy="12954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dgm="http://schemas.openxmlformats.org/drawingml/2006/diagram">
            <w:pict w14:anchorId="15A4E15B">
              <v:rect id="Rectangle 18" style="position:absolute;margin-left:321pt;margin-top:19.3pt;width:119.25pt;height:102pt;z-index:25165824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ed="f" strokecolor="black [3213]" strokeweight="2.25pt" w14:anchorId="779F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">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12B5422F" wp14:editId="394A7175">
                <wp:simplePos x="0" y="0"/>
                <wp:positionH relativeFrom="column">
                  <wp:posOffset>2171700</wp:posOffset>
                </wp:positionH>
                <wp:positionV relativeFrom="paragraph">
                  <wp:posOffset>235585</wp:posOffset>
                </wp:positionV>
                <wp:extent cx="1533525" cy="1295400"/>
                <wp:effectExtent l="19050" t="19050" r="28575" b="19050"/>
                <wp:wrapNone/>
                <wp:docPr id="19" name="Rectangle 19"/>
                <wp:cNvGraphicFramePr/>
                <a:graphic xmlns:a="http://schemas.openxmlformats.org/drawingml/2006/main">
                  <a:graphicData uri="http://schemas.microsoft.com/office/word/2010/wordprocessingShape">
                    <wps:wsp>
                      <wps:cNvSpPr/>
                      <wps:spPr>
                        <a:xfrm>
                          <a:off x="0" y="0"/>
                          <a:ext cx="1533525" cy="12954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dgm="http://schemas.openxmlformats.org/drawingml/2006/diagram">
            <w:pict w14:anchorId="6D66E231">
              <v:rect id="Rectangle 19" style="position:absolute;margin-left:171pt;margin-top:18.55pt;width:120.75pt;height:102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2.25pt" w14:anchorId="1D1E3B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7" behindDoc="0" locked="0" layoutInCell="1" allowOverlap="1" wp14:anchorId="1E3C7A07" wp14:editId="07A4F0AC">
                <wp:simplePos x="0" y="0"/>
                <wp:positionH relativeFrom="column">
                  <wp:posOffset>4124325</wp:posOffset>
                </wp:positionH>
                <wp:positionV relativeFrom="paragraph">
                  <wp:posOffset>295275</wp:posOffset>
                </wp:positionV>
                <wp:extent cx="1438275" cy="11811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438275" cy="1181100"/>
                        </a:xfrm>
                        <a:prstGeom prst="rect">
                          <a:avLst/>
                        </a:prstGeom>
                        <a:noFill/>
                        <a:ln w="6350">
                          <a:noFill/>
                        </a:ln>
                      </wps:spPr>
                      <wps:txbx>
                        <w:txbxContent>
                          <w:p w14:paraId="2E54260F" w14:textId="77777777" w:rsidR="001F2C2B" w:rsidRPr="002F4AAB" w:rsidRDefault="001F2C2B" w:rsidP="001F2C2B">
                            <w:pPr>
                              <w:rPr>
                                <w:rFonts w:ascii="Times New Roman" w:hAnsi="Times New Roman" w:cs="Times New Roman"/>
                                <w:b/>
                                <w:bCs/>
                                <w:sz w:val="24"/>
                                <w:szCs w:val="24"/>
                              </w:rPr>
                            </w:pPr>
                            <w:r>
                              <w:rPr>
                                <w:rFonts w:ascii="Times New Roman" w:hAnsi="Times New Roman" w:cs="Times New Roman"/>
                                <w:b/>
                                <w:bCs/>
                                <w:sz w:val="24"/>
                                <w:szCs w:val="24"/>
                              </w:rPr>
                              <w:t>Performance</w:t>
                            </w:r>
                            <w:r w:rsidRPr="002F4AAB">
                              <w:rPr>
                                <w:rFonts w:ascii="Times New Roman" w:hAnsi="Times New Roman" w:cs="Times New Roman"/>
                                <w:b/>
                                <w:bCs/>
                                <w:sz w:val="24"/>
                                <w:szCs w:val="24"/>
                              </w:rPr>
                              <w:t>:</w:t>
                            </w:r>
                          </w:p>
                          <w:p w14:paraId="6D44E676" w14:textId="77777777" w:rsidR="001F2C2B" w:rsidRPr="002F4AAB" w:rsidRDefault="001F2C2B" w:rsidP="001F2C2B">
                            <w:pPr>
                              <w:rPr>
                                <w:rFonts w:ascii="Times New Roman" w:hAnsi="Times New Roman" w:cs="Times New Roman"/>
                                <w:sz w:val="24"/>
                                <w:szCs w:val="24"/>
                              </w:rPr>
                            </w:pPr>
                            <w:r>
                              <w:rPr>
                                <w:rFonts w:ascii="Times New Roman" w:hAnsi="Times New Roman" w:cs="Times New Roman"/>
                                <w:sz w:val="24"/>
                                <w:szCs w:val="24"/>
                              </w:rPr>
                              <w:t>T</w:t>
                            </w:r>
                            <w:r w:rsidRPr="009A5DC3">
                              <w:rPr>
                                <w:rFonts w:ascii="Times New Roman" w:hAnsi="Times New Roman" w:cs="Times New Roman"/>
                                <w:sz w:val="24"/>
                                <w:szCs w:val="24"/>
                              </w:rPr>
                              <w:t>he output</w:t>
                            </w:r>
                            <w:r>
                              <w:rPr>
                                <w:rFonts w:ascii="Times New Roman" w:hAnsi="Times New Roman" w:cs="Times New Roman"/>
                                <w:sz w:val="24"/>
                                <w:szCs w:val="24"/>
                              </w:rPr>
                              <w:t>s</w:t>
                            </w:r>
                            <w:r w:rsidRPr="009A5DC3">
                              <w:rPr>
                                <w:rFonts w:ascii="Times New Roman" w:hAnsi="Times New Roman" w:cs="Times New Roman"/>
                                <w:sz w:val="24"/>
                                <w:szCs w:val="24"/>
                              </w:rPr>
                              <w:t>, outcome</w:t>
                            </w:r>
                            <w:r>
                              <w:rPr>
                                <w:rFonts w:ascii="Times New Roman" w:hAnsi="Times New Roman" w:cs="Times New Roman"/>
                                <w:sz w:val="24"/>
                                <w:szCs w:val="24"/>
                              </w:rPr>
                              <w:t>s</w:t>
                            </w:r>
                            <w:r w:rsidRPr="009A5DC3">
                              <w:rPr>
                                <w:rFonts w:ascii="Times New Roman" w:hAnsi="Times New Roman" w:cs="Times New Roman"/>
                                <w:sz w:val="24"/>
                                <w:szCs w:val="24"/>
                              </w:rPr>
                              <w:t xml:space="preserve"> and impact of the </w:t>
                            </w:r>
                            <w:r>
                              <w:rPr>
                                <w:rFonts w:ascii="Times New Roman" w:hAnsi="Times New Roman" w:cs="Times New Roman"/>
                                <w:sz w:val="24"/>
                                <w:szCs w:val="24"/>
                              </w:rPr>
                              <w:t>project</w:t>
                            </w:r>
                            <w:r w:rsidRPr="009A5DC3">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1518458B">
              <v:shape id="Text Box 20" style="position:absolute;margin-left:324.75pt;margin-top:23.25pt;width:113.25pt;height:93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4"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" w14:anchorId="1E3C7A07">
                <v:textbox>
                  <w:txbxContent>
                    <w:p w:rsidRPr="002F4AAB" w:rsidR="001F2C2B" w:rsidP="001F2C2B" w:rsidRDefault="001F2C2B" w14:paraId="03354742" w14:textId="77777777">
                      <w:pPr>
                        <w:rPr>
                          <w:rFonts w:ascii="Times New Roman" w:hAnsi="Times New Roman" w:cs="Times New Roman"/>
                          <w:b/>
                          <w:bCs/>
                          <w:sz w:val="24"/>
                          <w:szCs w:val="24"/>
                        </w:rPr>
                      </w:pPr>
                      <w:r>
                        <w:rPr>
                          <w:rFonts w:ascii="Times New Roman" w:hAnsi="Times New Roman" w:cs="Times New Roman"/>
                          <w:b/>
                          <w:bCs/>
                          <w:sz w:val="24"/>
                          <w:szCs w:val="24"/>
                        </w:rPr>
                        <w:t>Performance</w:t>
                      </w:r>
                      <w:r w:rsidRPr="002F4AAB">
                        <w:rPr>
                          <w:rFonts w:ascii="Times New Roman" w:hAnsi="Times New Roman" w:cs="Times New Roman"/>
                          <w:b/>
                          <w:bCs/>
                          <w:sz w:val="24"/>
                          <w:szCs w:val="24"/>
                        </w:rPr>
                        <w:t>:</w:t>
                      </w:r>
                    </w:p>
                    <w:p w:rsidRPr="002F4AAB" w:rsidR="001F2C2B" w:rsidP="001F2C2B" w:rsidRDefault="001F2C2B" w14:paraId="2066A97E" w14:textId="77777777">
                      <w:pPr>
                        <w:rPr>
                          <w:rFonts w:ascii="Times New Roman" w:hAnsi="Times New Roman" w:cs="Times New Roman"/>
                          <w:sz w:val="24"/>
                          <w:szCs w:val="24"/>
                        </w:rPr>
                      </w:pPr>
                      <w:r>
                        <w:rPr>
                          <w:rFonts w:ascii="Times New Roman" w:hAnsi="Times New Roman" w:cs="Times New Roman"/>
                          <w:sz w:val="24"/>
                          <w:szCs w:val="24"/>
                        </w:rPr>
                        <w:t>T</w:t>
                      </w:r>
                      <w:r w:rsidRPr="009A5DC3">
                        <w:rPr>
                          <w:rFonts w:ascii="Times New Roman" w:hAnsi="Times New Roman" w:cs="Times New Roman"/>
                          <w:sz w:val="24"/>
                          <w:szCs w:val="24"/>
                        </w:rPr>
                        <w:t>he output</w:t>
                      </w:r>
                      <w:r>
                        <w:rPr>
                          <w:rFonts w:ascii="Times New Roman" w:hAnsi="Times New Roman" w:cs="Times New Roman"/>
                          <w:sz w:val="24"/>
                          <w:szCs w:val="24"/>
                        </w:rPr>
                        <w:t>s</w:t>
                      </w:r>
                      <w:r w:rsidRPr="009A5DC3">
                        <w:rPr>
                          <w:rFonts w:ascii="Times New Roman" w:hAnsi="Times New Roman" w:cs="Times New Roman"/>
                          <w:sz w:val="24"/>
                          <w:szCs w:val="24"/>
                        </w:rPr>
                        <w:t xml:space="preserve">, </w:t>
                      </w:r>
                      <w:proofErr w:type="gramStart"/>
                      <w:r w:rsidRPr="009A5DC3">
                        <w:rPr>
                          <w:rFonts w:ascii="Times New Roman" w:hAnsi="Times New Roman" w:cs="Times New Roman"/>
                          <w:sz w:val="24"/>
                          <w:szCs w:val="24"/>
                        </w:rPr>
                        <w:t>outcome</w:t>
                      </w:r>
                      <w:r>
                        <w:rPr>
                          <w:rFonts w:ascii="Times New Roman" w:hAnsi="Times New Roman" w:cs="Times New Roman"/>
                          <w:sz w:val="24"/>
                          <w:szCs w:val="24"/>
                        </w:rPr>
                        <w:t>s</w:t>
                      </w:r>
                      <w:proofErr w:type="gramEnd"/>
                      <w:r w:rsidRPr="009A5DC3">
                        <w:rPr>
                          <w:rFonts w:ascii="Times New Roman" w:hAnsi="Times New Roman" w:cs="Times New Roman"/>
                          <w:sz w:val="24"/>
                          <w:szCs w:val="24"/>
                        </w:rPr>
                        <w:t xml:space="preserve"> and impact of the </w:t>
                      </w:r>
                      <w:r>
                        <w:rPr>
                          <w:rFonts w:ascii="Times New Roman" w:hAnsi="Times New Roman" w:cs="Times New Roman"/>
                          <w:sz w:val="24"/>
                          <w:szCs w:val="24"/>
                        </w:rPr>
                        <w:t>project</w:t>
                      </w:r>
                      <w:r w:rsidRPr="009A5DC3">
                        <w:rPr>
                          <w:rFonts w:ascii="Times New Roman" w:hAnsi="Times New Roman" w:cs="Times New Roman"/>
                          <w:sz w:val="24"/>
                          <w:szCs w:val="24"/>
                        </w:rP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5" behindDoc="0" locked="0" layoutInCell="1" allowOverlap="1" wp14:anchorId="664D56A1" wp14:editId="03478DE4">
                <wp:simplePos x="0" y="0"/>
                <wp:positionH relativeFrom="column">
                  <wp:posOffset>390525</wp:posOffset>
                </wp:positionH>
                <wp:positionV relativeFrom="paragraph">
                  <wp:posOffset>311785</wp:posOffset>
                </wp:positionV>
                <wp:extent cx="1438275" cy="11811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438275" cy="1181100"/>
                        </a:xfrm>
                        <a:prstGeom prst="rect">
                          <a:avLst/>
                        </a:prstGeom>
                        <a:noFill/>
                        <a:ln w="6350">
                          <a:noFill/>
                        </a:ln>
                      </wps:spPr>
                      <wps:txbx>
                        <w:txbxContent>
                          <w:p w14:paraId="44DF3B41" w14:textId="77777777" w:rsidR="001F2C2B" w:rsidRPr="002F4AAB" w:rsidRDefault="001F2C2B" w:rsidP="001F2C2B">
                            <w:pPr>
                              <w:rPr>
                                <w:rFonts w:ascii="Times New Roman" w:hAnsi="Times New Roman" w:cs="Times New Roman"/>
                                <w:b/>
                                <w:bCs/>
                                <w:sz w:val="24"/>
                                <w:szCs w:val="24"/>
                              </w:rPr>
                            </w:pPr>
                            <w:r>
                              <w:rPr>
                                <w:rFonts w:ascii="Times New Roman" w:hAnsi="Times New Roman" w:cs="Times New Roman"/>
                                <w:b/>
                                <w:bCs/>
                                <w:sz w:val="24"/>
                                <w:szCs w:val="24"/>
                              </w:rPr>
                              <w:t>Structure</w:t>
                            </w:r>
                            <w:r w:rsidRPr="002F4AAB">
                              <w:rPr>
                                <w:rFonts w:ascii="Times New Roman" w:hAnsi="Times New Roman" w:cs="Times New Roman"/>
                                <w:b/>
                                <w:bCs/>
                                <w:sz w:val="24"/>
                                <w:szCs w:val="24"/>
                              </w:rPr>
                              <w:t>:</w:t>
                            </w:r>
                          </w:p>
                          <w:p w14:paraId="42F0FDB0" w14:textId="77777777" w:rsidR="001F2C2B" w:rsidRPr="002F4AAB" w:rsidRDefault="001F2C2B" w:rsidP="001F2C2B">
                            <w:pPr>
                              <w:rPr>
                                <w:rFonts w:ascii="Times New Roman" w:hAnsi="Times New Roman" w:cs="Times New Roman"/>
                                <w:sz w:val="24"/>
                                <w:szCs w:val="24"/>
                              </w:rPr>
                            </w:pPr>
                            <w:r>
                              <w:rPr>
                                <w:rFonts w:ascii="Times New Roman" w:hAnsi="Times New Roman" w:cs="Times New Roman"/>
                                <w:sz w:val="24"/>
                                <w:szCs w:val="24"/>
                              </w:rPr>
                              <w:t>T</w:t>
                            </w:r>
                            <w:r w:rsidRPr="002F4AAB">
                              <w:rPr>
                                <w:rFonts w:ascii="Times New Roman" w:hAnsi="Times New Roman" w:cs="Times New Roman"/>
                                <w:sz w:val="24"/>
                                <w:szCs w:val="24"/>
                              </w:rPr>
                              <w:t xml:space="preserve">he </w:t>
                            </w:r>
                            <w:r>
                              <w:rPr>
                                <w:rFonts w:ascii="Times New Roman" w:hAnsi="Times New Roman" w:cs="Times New Roman"/>
                                <w:sz w:val="24"/>
                                <w:szCs w:val="24"/>
                              </w:rPr>
                              <w:t>project design:</w:t>
                            </w:r>
                            <w:r w:rsidRPr="002F4AAB">
                              <w:rPr>
                                <w:rFonts w:ascii="Times New Roman" w:hAnsi="Times New Roman" w:cs="Times New Roman"/>
                                <w:sz w:val="24"/>
                                <w:szCs w:val="24"/>
                              </w:rPr>
                              <w:t xml:space="preserve"> strength, weakness, opportunity and risk.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2BC17CFA">
              <v:shape id="Text Box 22" style="position:absolute;margin-left:30.75pt;margin-top:24.55pt;width:113.25pt;height:93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5"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" w14:anchorId="664D56A1">
                <v:textbox>
                  <w:txbxContent>
                    <w:p w:rsidRPr="002F4AAB" w:rsidR="001F2C2B" w:rsidP="001F2C2B" w:rsidRDefault="001F2C2B" w14:paraId="09DBD897" w14:textId="77777777">
                      <w:pPr>
                        <w:rPr>
                          <w:rFonts w:ascii="Times New Roman" w:hAnsi="Times New Roman" w:cs="Times New Roman"/>
                          <w:b/>
                          <w:bCs/>
                          <w:sz w:val="24"/>
                          <w:szCs w:val="24"/>
                        </w:rPr>
                      </w:pPr>
                      <w:r>
                        <w:rPr>
                          <w:rFonts w:ascii="Times New Roman" w:hAnsi="Times New Roman" w:cs="Times New Roman"/>
                          <w:b/>
                          <w:bCs/>
                          <w:sz w:val="24"/>
                          <w:szCs w:val="24"/>
                        </w:rPr>
                        <w:t>Structure</w:t>
                      </w:r>
                      <w:r w:rsidRPr="002F4AAB">
                        <w:rPr>
                          <w:rFonts w:ascii="Times New Roman" w:hAnsi="Times New Roman" w:cs="Times New Roman"/>
                          <w:b/>
                          <w:bCs/>
                          <w:sz w:val="24"/>
                          <w:szCs w:val="24"/>
                        </w:rPr>
                        <w:t>:</w:t>
                      </w:r>
                    </w:p>
                    <w:p w:rsidRPr="002F4AAB" w:rsidR="001F2C2B" w:rsidP="001F2C2B" w:rsidRDefault="001F2C2B" w14:paraId="68F805D4" w14:textId="77777777">
                      <w:pPr>
                        <w:rPr>
                          <w:rFonts w:ascii="Times New Roman" w:hAnsi="Times New Roman" w:cs="Times New Roman"/>
                          <w:sz w:val="24"/>
                          <w:szCs w:val="24"/>
                        </w:rPr>
                      </w:pPr>
                      <w:r>
                        <w:rPr>
                          <w:rFonts w:ascii="Times New Roman" w:hAnsi="Times New Roman" w:cs="Times New Roman"/>
                          <w:sz w:val="24"/>
                          <w:szCs w:val="24"/>
                        </w:rPr>
                        <w:t>T</w:t>
                      </w:r>
                      <w:r w:rsidRPr="002F4AAB">
                        <w:rPr>
                          <w:rFonts w:ascii="Times New Roman" w:hAnsi="Times New Roman" w:cs="Times New Roman"/>
                          <w:sz w:val="24"/>
                          <w:szCs w:val="24"/>
                        </w:rPr>
                        <w:t xml:space="preserve">he </w:t>
                      </w:r>
                      <w:r>
                        <w:rPr>
                          <w:rFonts w:ascii="Times New Roman" w:hAnsi="Times New Roman" w:cs="Times New Roman"/>
                          <w:sz w:val="24"/>
                          <w:szCs w:val="24"/>
                        </w:rPr>
                        <w:t>project design:</w:t>
                      </w:r>
                      <w:r w:rsidRPr="002F4AAB">
                        <w:rPr>
                          <w:rFonts w:ascii="Times New Roman" w:hAnsi="Times New Roman" w:cs="Times New Roman"/>
                          <w:sz w:val="24"/>
                          <w:szCs w:val="24"/>
                        </w:rPr>
                        <w:t xml:space="preserve"> strength, weakness, </w:t>
                      </w:r>
                      <w:proofErr w:type="gramStart"/>
                      <w:r w:rsidRPr="002F4AAB">
                        <w:rPr>
                          <w:rFonts w:ascii="Times New Roman" w:hAnsi="Times New Roman" w:cs="Times New Roman"/>
                          <w:sz w:val="24"/>
                          <w:szCs w:val="24"/>
                        </w:rPr>
                        <w:t>opportunity</w:t>
                      </w:r>
                      <w:proofErr w:type="gramEnd"/>
                      <w:r w:rsidRPr="002F4AAB">
                        <w:rPr>
                          <w:rFonts w:ascii="Times New Roman" w:hAnsi="Times New Roman" w:cs="Times New Roman"/>
                          <w:sz w:val="24"/>
                          <w:szCs w:val="24"/>
                        </w:rPr>
                        <w:t xml:space="preserve"> and risk.</w:t>
                      </w:r>
                    </w:p>
                  </w:txbxContent>
                </v:textbox>
              </v:shape>
            </w:pict>
          </mc:Fallback>
        </mc:AlternateContent>
      </w:r>
    </w:p>
    <w:p w14:paraId="00763046" w14:textId="77777777" w:rsidR="001F2C2B" w:rsidRDefault="001F2C2B" w:rsidP="001F2C2B">
      <w:pPr>
        <w:spacing w:before="240" w:after="240" w:line="288" w:lineRule="auto"/>
        <w:jc w:val="thaiDistribute"/>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51" behindDoc="0" locked="0" layoutInCell="1" allowOverlap="1" wp14:anchorId="0BFFC77D" wp14:editId="0AAA94E4">
                <wp:simplePos x="0" y="0"/>
                <wp:positionH relativeFrom="column">
                  <wp:posOffset>3762375</wp:posOffset>
                </wp:positionH>
                <wp:positionV relativeFrom="paragraph">
                  <wp:posOffset>298450</wp:posOffset>
                </wp:positionV>
                <wp:extent cx="276225" cy="504825"/>
                <wp:effectExtent l="0" t="38100" r="47625" b="66675"/>
                <wp:wrapNone/>
                <wp:docPr id="23" name="Arrow: Right 23"/>
                <wp:cNvGraphicFramePr/>
                <a:graphic xmlns:a="http://schemas.openxmlformats.org/drawingml/2006/main">
                  <a:graphicData uri="http://schemas.microsoft.com/office/word/2010/wordprocessingShape">
                    <wps:wsp>
                      <wps:cNvSpPr/>
                      <wps:spPr>
                        <a:xfrm>
                          <a:off x="0" y="0"/>
                          <a:ext cx="276225" cy="504825"/>
                        </a:xfrm>
                        <a:prstGeom prst="rightArrow">
                          <a:avLst/>
                        </a:prstGeom>
                        <a:solidFill>
                          <a:srgbClr val="00206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dgm="http://schemas.openxmlformats.org/drawingml/2006/diagram">
            <w:pict w14:anchorId="4E219C58">
              <v:shapetype id="_x0000_t13" coordsize="21600,21600" o:spt="13" adj="16200,5400" path="m@0,l@0@1,0@1,0@2@0@2@0,21600,21600,10800xe" w14:anchorId="792DB133">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23" style="position:absolute;margin-left:296.25pt;margin-top:23.5pt;width:21.75pt;height:39.75pt;z-index:25165825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2060" strokecolor="black [3213]" strokeweight="1pt" type="#_x0000_t13"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50" behindDoc="0" locked="0" layoutInCell="1" allowOverlap="1" wp14:anchorId="5D60CBF8" wp14:editId="15CA3D9E">
                <wp:simplePos x="0" y="0"/>
                <wp:positionH relativeFrom="column">
                  <wp:posOffset>1838325</wp:posOffset>
                </wp:positionH>
                <wp:positionV relativeFrom="paragraph">
                  <wp:posOffset>311150</wp:posOffset>
                </wp:positionV>
                <wp:extent cx="276225" cy="504825"/>
                <wp:effectExtent l="0" t="38100" r="47625" b="66675"/>
                <wp:wrapNone/>
                <wp:docPr id="24" name="Arrow: Right 24"/>
                <wp:cNvGraphicFramePr/>
                <a:graphic xmlns:a="http://schemas.openxmlformats.org/drawingml/2006/main">
                  <a:graphicData uri="http://schemas.microsoft.com/office/word/2010/wordprocessingShape">
                    <wps:wsp>
                      <wps:cNvSpPr/>
                      <wps:spPr>
                        <a:xfrm>
                          <a:off x="0" y="0"/>
                          <a:ext cx="276225" cy="504825"/>
                        </a:xfrm>
                        <a:prstGeom prst="rightArrow">
                          <a:avLst/>
                        </a:prstGeom>
                        <a:solidFill>
                          <a:srgbClr val="00206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dgm="http://schemas.openxmlformats.org/drawingml/2006/diagram">
            <w:pict w14:anchorId="319BF2DA">
              <v:shape id="Arrow: Right 24" style="position:absolute;margin-left:144.75pt;margin-top:24.5pt;width:21.75pt;height:39.75pt;z-index:25165825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2060" strokecolor="black [3213]" strokeweight="1pt" type="#_x0000_t13"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" w14:anchorId="51AAE077"/>
            </w:pict>
          </mc:Fallback>
        </mc:AlternateContent>
      </w:r>
    </w:p>
    <w:p w14:paraId="5126A507" w14:textId="77777777" w:rsidR="001F2C2B" w:rsidRDefault="001F2C2B" w:rsidP="001F2C2B">
      <w:pPr>
        <w:spacing w:before="240" w:after="240" w:line="288" w:lineRule="auto"/>
        <w:jc w:val="thaiDistribute"/>
        <w:rPr>
          <w:rFonts w:ascii="Times New Roman" w:hAnsi="Times New Roman" w:cs="Times New Roman"/>
          <w:sz w:val="24"/>
          <w:szCs w:val="24"/>
        </w:rPr>
      </w:pPr>
    </w:p>
    <w:p w14:paraId="5295CED7" w14:textId="77777777" w:rsidR="001F2C2B" w:rsidRDefault="001F2C2B" w:rsidP="001F2C2B">
      <w:pPr>
        <w:spacing w:before="240" w:after="240" w:line="288" w:lineRule="auto"/>
        <w:jc w:val="thaiDistribute"/>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53" behindDoc="0" locked="0" layoutInCell="1" allowOverlap="1" wp14:anchorId="254195C6" wp14:editId="2E13FBAD">
                <wp:simplePos x="0" y="0"/>
                <wp:positionH relativeFrom="column">
                  <wp:posOffset>1489075</wp:posOffset>
                </wp:positionH>
                <wp:positionV relativeFrom="paragraph">
                  <wp:posOffset>121920</wp:posOffset>
                </wp:positionV>
                <wp:extent cx="773430" cy="1121410"/>
                <wp:effectExtent l="0" t="21590" r="24130" b="24130"/>
                <wp:wrapNone/>
                <wp:docPr id="25" name="Arrow: Curved Left 25"/>
                <wp:cNvGraphicFramePr/>
                <a:graphic xmlns:a="http://schemas.openxmlformats.org/drawingml/2006/main">
                  <a:graphicData uri="http://schemas.microsoft.com/office/word/2010/wordprocessingShape">
                    <wps:wsp>
                      <wps:cNvSpPr/>
                      <wps:spPr>
                        <a:xfrm rot="5400000">
                          <a:off x="0" y="0"/>
                          <a:ext cx="773430" cy="1121410"/>
                        </a:xfrm>
                        <a:prstGeom prst="curvedLeftArrow">
                          <a:avLst/>
                        </a:prstGeom>
                        <a:solidFill>
                          <a:srgbClr val="00206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4FDF5065">
              <v:shapetype id="_x0000_t103" coordsize="21600,21600" o:spt="103" adj="12960,19440,7200" path="wr@22,0@21@3,,0@21@4@22@14@21@1@21@7@2@12l@2@13,0@8@2@11at@22,0@21@3@2@10@24@16@22@14@21@1@24@16,0@14xear@22@14@21@1@21@7@24@16nfe" w14:anchorId="74032B1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textboxrect="@43,@41,@44,@42" o:connecttype="custom" o:connectlocs="0,@15;@2,@11;0,@8;@2,@13;@21,@16" o:connectangles="180,180,180,90,0" o:extrusionok="f"/>
                <v:handles>
                  <v:h position="topLeft,#0" yrange="@37,@27"/>
                  <v:h position="topLeft,#1" yrange="@25,@20"/>
                  <v:h position="#2,bottomRight" xrange="0,@40"/>
                </v:handles>
                <o:complex v:ext="view"/>
              </v:shapetype>
              <v:shape id="Arrow: Curved Left 25" style="position:absolute;margin-left:117.25pt;margin-top:9.6pt;width:60.9pt;height:88.3pt;rotation:90;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2060" strokecolor="black [3213]" strokeweight="1pt" type="#_x0000_t103" adj="14151,19738,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52" behindDoc="0" locked="0" layoutInCell="1" allowOverlap="1" wp14:anchorId="1C6A0CD1" wp14:editId="4D1EB509">
                <wp:simplePos x="0" y="0"/>
                <wp:positionH relativeFrom="column">
                  <wp:posOffset>3471862</wp:posOffset>
                </wp:positionH>
                <wp:positionV relativeFrom="paragraph">
                  <wp:posOffset>115887</wp:posOffset>
                </wp:positionV>
                <wp:extent cx="765810" cy="1122588"/>
                <wp:effectExtent l="0" t="25718" r="27623" b="27622"/>
                <wp:wrapNone/>
                <wp:docPr id="28" name="Arrow: Curved Left 28"/>
                <wp:cNvGraphicFramePr/>
                <a:graphic xmlns:a="http://schemas.openxmlformats.org/drawingml/2006/main">
                  <a:graphicData uri="http://schemas.microsoft.com/office/word/2010/wordprocessingShape">
                    <wps:wsp>
                      <wps:cNvSpPr/>
                      <wps:spPr>
                        <a:xfrm rot="5400000">
                          <a:off x="0" y="0"/>
                          <a:ext cx="765810" cy="1122588"/>
                        </a:xfrm>
                        <a:prstGeom prst="curvedLeftArrow">
                          <a:avLst/>
                        </a:prstGeom>
                        <a:solidFill>
                          <a:srgbClr val="00206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76AC9F08">
              <v:shape id="Arrow: Curved Left 28" style="position:absolute;margin-left:273.35pt;margin-top:9.1pt;width:60.3pt;height:88.4pt;rotation:90;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2060" strokecolor="black [3213]" strokeweight="1pt" type="#_x0000_t103" adj="14232,19758,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" w14:anchorId="05FCAD0C"/>
            </w:pict>
          </mc:Fallback>
        </mc:AlternateContent>
      </w:r>
    </w:p>
    <w:p w14:paraId="582CF67B" w14:textId="77777777" w:rsidR="001F2C2B" w:rsidRDefault="001F2C2B" w:rsidP="001F2C2B">
      <w:pPr>
        <w:spacing w:before="240" w:after="240" w:line="288" w:lineRule="auto"/>
        <w:jc w:val="thaiDistribute"/>
        <w:rPr>
          <w:rFonts w:ascii="Times New Roman" w:hAnsi="Times New Roman" w:cs="Times New Roman"/>
          <w:sz w:val="24"/>
          <w:szCs w:val="24"/>
        </w:rPr>
      </w:pPr>
    </w:p>
    <w:p w14:paraId="4FF8A77F" w14:textId="77777777" w:rsidR="001F2C2B" w:rsidRDefault="001F2C2B" w:rsidP="001F2C2B">
      <w:pPr>
        <w:spacing w:before="240" w:after="240" w:line="288" w:lineRule="auto"/>
        <w:jc w:val="thaiDistribute"/>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3" behindDoc="0" locked="0" layoutInCell="1" allowOverlap="1" wp14:anchorId="10288768" wp14:editId="38C2E6CE">
                <wp:simplePos x="0" y="0"/>
                <wp:positionH relativeFrom="column">
                  <wp:posOffset>1066800</wp:posOffset>
                </wp:positionH>
                <wp:positionV relativeFrom="paragraph">
                  <wp:posOffset>336549</wp:posOffset>
                </wp:positionV>
                <wp:extent cx="1628775" cy="1590675"/>
                <wp:effectExtent l="19050" t="19050" r="28575" b="28575"/>
                <wp:wrapNone/>
                <wp:docPr id="29" name="Rectangle 29"/>
                <wp:cNvGraphicFramePr/>
                <a:graphic xmlns:a="http://schemas.openxmlformats.org/drawingml/2006/main">
                  <a:graphicData uri="http://schemas.microsoft.com/office/word/2010/wordprocessingShape">
                    <wps:wsp>
                      <wps:cNvSpPr/>
                      <wps:spPr>
                        <a:xfrm>
                          <a:off x="0" y="0"/>
                          <a:ext cx="1628775" cy="15906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7E6B74C3">
              <v:rect id="Rectangle 29" style="position:absolute;margin-left:84pt;margin-top:26.5pt;width:128.25pt;height:125.2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2.25pt" w14:anchorId="20603C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4" behindDoc="0" locked="0" layoutInCell="1" allowOverlap="1" wp14:anchorId="7A180C02" wp14:editId="281D3358">
                <wp:simplePos x="0" y="0"/>
                <wp:positionH relativeFrom="column">
                  <wp:posOffset>3124200</wp:posOffset>
                </wp:positionH>
                <wp:positionV relativeFrom="paragraph">
                  <wp:posOffset>346075</wp:posOffset>
                </wp:positionV>
                <wp:extent cx="1628775" cy="1562100"/>
                <wp:effectExtent l="19050" t="19050" r="28575" b="19050"/>
                <wp:wrapNone/>
                <wp:docPr id="30" name="Rectangle 30"/>
                <wp:cNvGraphicFramePr/>
                <a:graphic xmlns:a="http://schemas.openxmlformats.org/drawingml/2006/main">
                  <a:graphicData uri="http://schemas.microsoft.com/office/word/2010/wordprocessingShape">
                    <wps:wsp>
                      <wps:cNvSpPr/>
                      <wps:spPr>
                        <a:xfrm>
                          <a:off x="0" y="0"/>
                          <a:ext cx="1628775" cy="15621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778ADA52">
              <v:rect id="Rectangle 30" style="position:absolute;margin-left:246pt;margin-top:27.25pt;width:128.25pt;height:123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2.25pt" w14:anchorId="7C67ED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"/>
            </w:pict>
          </mc:Fallback>
        </mc:AlternateContent>
      </w:r>
    </w:p>
    <w:p w14:paraId="113E92AC" w14:textId="77777777" w:rsidR="001F2C2B" w:rsidRDefault="001F2C2B" w:rsidP="001F2C2B">
      <w:pPr>
        <w:spacing w:before="240" w:after="240" w:line="288" w:lineRule="auto"/>
        <w:jc w:val="thaiDistribute"/>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9" behindDoc="0" locked="0" layoutInCell="1" allowOverlap="1" wp14:anchorId="7B6EF42B" wp14:editId="0359597A">
                <wp:simplePos x="0" y="0"/>
                <wp:positionH relativeFrom="column">
                  <wp:posOffset>1162050</wp:posOffset>
                </wp:positionH>
                <wp:positionV relativeFrom="paragraph">
                  <wp:posOffset>21590</wp:posOffset>
                </wp:positionV>
                <wp:extent cx="1447800" cy="157162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447800" cy="1571625"/>
                        </a:xfrm>
                        <a:prstGeom prst="rect">
                          <a:avLst/>
                        </a:prstGeom>
                        <a:noFill/>
                        <a:ln w="6350">
                          <a:noFill/>
                        </a:ln>
                      </wps:spPr>
                      <wps:txbx>
                        <w:txbxContent>
                          <w:p w14:paraId="0533DCC0" w14:textId="77777777" w:rsidR="001F2C2B" w:rsidRPr="009A5DC3" w:rsidRDefault="001F2C2B" w:rsidP="001F2C2B">
                            <w:pPr>
                              <w:rPr>
                                <w:rFonts w:ascii="Times New Roman" w:hAnsi="Times New Roman" w:cs="Times New Roman"/>
                                <w:sz w:val="24"/>
                                <w:szCs w:val="24"/>
                              </w:rPr>
                            </w:pPr>
                            <w:r w:rsidRPr="009A5DC3">
                              <w:rPr>
                                <w:rFonts w:ascii="Times New Roman" w:hAnsi="Times New Roman" w:cs="Times New Roman"/>
                                <w:sz w:val="24"/>
                                <w:szCs w:val="24"/>
                              </w:rPr>
                              <w:t xml:space="preserve">The second loop of learning is from the performance and conduct to the structure. What should be done to improve the </w:t>
                            </w:r>
                            <w:r>
                              <w:rPr>
                                <w:rFonts w:ascii="Times New Roman" w:hAnsi="Times New Roman" w:cs="Times New Roman"/>
                                <w:sz w:val="24"/>
                                <w:szCs w:val="24"/>
                              </w:rPr>
                              <w:t>project design</w:t>
                            </w:r>
                            <w:r w:rsidRPr="009A5DC3">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2B8500C8">
              <v:shape id="Text Box 31" style="position:absolute;left:0;text-align:left;margin-left:91.5pt;margin-top:1.7pt;width:114pt;height:123.7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YFmGgIAADQEAAAOAAAAZHJzL2Uyb0RvYy54bWysU02P2yAQvVfqf0DcGztpkk2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" w14:anchorId="7B6EF42B">
                <v:textbox>
                  <w:txbxContent>
                    <w:p w:rsidRPr="009A5DC3" w:rsidR="001F2C2B" w:rsidP="001F2C2B" w:rsidRDefault="001F2C2B" w14:paraId="19B99123" w14:textId="77777777">
                      <w:pPr>
                        <w:rPr>
                          <w:rFonts w:ascii="Times New Roman" w:hAnsi="Times New Roman" w:cs="Times New Roman"/>
                          <w:sz w:val="24"/>
                          <w:szCs w:val="24"/>
                        </w:rPr>
                      </w:pPr>
                      <w:r w:rsidRPr="009A5DC3">
                        <w:rPr>
                          <w:rFonts w:ascii="Times New Roman" w:hAnsi="Times New Roman" w:cs="Times New Roman"/>
                          <w:sz w:val="24"/>
                          <w:szCs w:val="24"/>
                        </w:rPr>
                        <w:t xml:space="preserve">The second loop of learning is from the performance and conduct to the structure. What should be done to improve the </w:t>
                      </w:r>
                      <w:r>
                        <w:rPr>
                          <w:rFonts w:ascii="Times New Roman" w:hAnsi="Times New Roman" w:cs="Times New Roman"/>
                          <w:sz w:val="24"/>
                          <w:szCs w:val="24"/>
                        </w:rPr>
                        <w:t>project design</w:t>
                      </w:r>
                      <w:r w:rsidRPr="009A5DC3">
                        <w:rPr>
                          <w:rFonts w:ascii="Times New Roman" w:hAnsi="Times New Roman" w:cs="Times New Roman"/>
                          <w:sz w:val="24"/>
                          <w:szCs w:val="24"/>
                        </w:rP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8" behindDoc="0" locked="0" layoutInCell="1" allowOverlap="1" wp14:anchorId="3366BB6F" wp14:editId="5DB1A6D0">
                <wp:simplePos x="0" y="0"/>
                <wp:positionH relativeFrom="column">
                  <wp:posOffset>3209925</wp:posOffset>
                </wp:positionH>
                <wp:positionV relativeFrom="paragraph">
                  <wp:posOffset>69215</wp:posOffset>
                </wp:positionV>
                <wp:extent cx="1447800" cy="138112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447800" cy="1381125"/>
                        </a:xfrm>
                        <a:prstGeom prst="rect">
                          <a:avLst/>
                        </a:prstGeom>
                        <a:noFill/>
                        <a:ln w="6350">
                          <a:noFill/>
                        </a:ln>
                      </wps:spPr>
                      <wps:txbx>
                        <w:txbxContent>
                          <w:p w14:paraId="21B0D13B" w14:textId="77777777" w:rsidR="001F2C2B" w:rsidRPr="009A5DC3" w:rsidRDefault="001F2C2B" w:rsidP="001F2C2B">
                            <w:pPr>
                              <w:rPr>
                                <w:rFonts w:ascii="Times New Roman" w:hAnsi="Times New Roman" w:cs="Times New Roman"/>
                                <w:sz w:val="24"/>
                                <w:szCs w:val="24"/>
                              </w:rPr>
                            </w:pPr>
                            <w:r w:rsidRPr="009A5DC3">
                              <w:rPr>
                                <w:rFonts w:ascii="Times New Roman" w:hAnsi="Times New Roman" w:cs="Times New Roman"/>
                                <w:sz w:val="24"/>
                                <w:szCs w:val="24"/>
                              </w:rPr>
                              <w:t xml:space="preserve">The first loop of learning is from the performance to the conduct. </w:t>
                            </w:r>
                            <w:r w:rsidRPr="009A5DC3">
                              <w:rPr>
                                <w:rFonts w:ascii="Times New Roman" w:hAnsi="Times New Roman" w:cs="Times New Roman"/>
                                <w:sz w:val="24"/>
                                <w:szCs w:val="24"/>
                              </w:rPr>
                              <w:br/>
                              <w:t>What should be done to improve the operation</w:t>
                            </w:r>
                            <w:r>
                              <w:rPr>
                                <w:rFonts w:ascii="Times New Roman" w:hAnsi="Times New Roman" w:cs="Times New Roman"/>
                                <w:sz w:val="24"/>
                                <w:szCs w:val="24"/>
                              </w:rPr>
                              <w:t>s</w:t>
                            </w:r>
                            <w:r w:rsidRPr="009A5DC3">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4269402D">
              <v:shape id="Text Box 32" style="position:absolute;left:0;text-align:left;margin-left:252.75pt;margin-top:5.45pt;width:114pt;height:108.7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" w14:anchorId="3366BB6F">
                <v:textbox>
                  <w:txbxContent>
                    <w:p w:rsidRPr="009A5DC3" w:rsidR="001F2C2B" w:rsidP="001F2C2B" w:rsidRDefault="001F2C2B" w14:paraId="44B31A37" w14:textId="77777777">
                      <w:pPr>
                        <w:rPr>
                          <w:rFonts w:ascii="Times New Roman" w:hAnsi="Times New Roman" w:cs="Times New Roman"/>
                          <w:sz w:val="24"/>
                          <w:szCs w:val="24"/>
                        </w:rPr>
                      </w:pPr>
                      <w:r w:rsidRPr="009A5DC3">
                        <w:rPr>
                          <w:rFonts w:ascii="Times New Roman" w:hAnsi="Times New Roman" w:cs="Times New Roman"/>
                          <w:sz w:val="24"/>
                          <w:szCs w:val="24"/>
                        </w:rPr>
                        <w:t xml:space="preserve">The first loop of learning is from the performance to the conduct. </w:t>
                      </w:r>
                      <w:r w:rsidRPr="009A5DC3">
                        <w:rPr>
                          <w:rFonts w:ascii="Times New Roman" w:hAnsi="Times New Roman" w:cs="Times New Roman"/>
                          <w:sz w:val="24"/>
                          <w:szCs w:val="24"/>
                        </w:rPr>
                        <w:br/>
                      </w:r>
                      <w:r w:rsidRPr="009A5DC3">
                        <w:rPr>
                          <w:rFonts w:ascii="Times New Roman" w:hAnsi="Times New Roman" w:cs="Times New Roman"/>
                          <w:sz w:val="24"/>
                          <w:szCs w:val="24"/>
                        </w:rPr>
                        <w:t>What should be done to improve the operation</w:t>
                      </w:r>
                      <w:r>
                        <w:rPr>
                          <w:rFonts w:ascii="Times New Roman" w:hAnsi="Times New Roman" w:cs="Times New Roman"/>
                          <w:sz w:val="24"/>
                          <w:szCs w:val="24"/>
                        </w:rPr>
                        <w:t>s</w:t>
                      </w:r>
                      <w:r w:rsidRPr="009A5DC3">
                        <w:rPr>
                          <w:rFonts w:ascii="Times New Roman" w:hAnsi="Times New Roman" w:cs="Times New Roman"/>
                          <w:sz w:val="24"/>
                          <w:szCs w:val="24"/>
                        </w:rPr>
                        <w:t>?</w:t>
                      </w:r>
                    </w:p>
                  </w:txbxContent>
                </v:textbox>
              </v:shape>
            </w:pict>
          </mc:Fallback>
        </mc:AlternateContent>
      </w:r>
    </w:p>
    <w:p w14:paraId="288D9AAA" w14:textId="77777777" w:rsidR="001F2C2B" w:rsidRDefault="001F2C2B" w:rsidP="001F2C2B">
      <w:pPr>
        <w:spacing w:before="240" w:after="240" w:line="288" w:lineRule="auto"/>
        <w:jc w:val="thaiDistribute"/>
        <w:rPr>
          <w:rFonts w:ascii="Times New Roman" w:hAnsi="Times New Roman" w:cs="Times New Roman"/>
          <w:sz w:val="24"/>
          <w:szCs w:val="24"/>
        </w:rPr>
      </w:pPr>
    </w:p>
    <w:p w14:paraId="5B733EDA" w14:textId="77777777" w:rsidR="001F2C2B" w:rsidRDefault="001F2C2B" w:rsidP="001F2C2B">
      <w:pPr>
        <w:spacing w:before="240" w:after="240" w:line="288" w:lineRule="auto"/>
        <w:jc w:val="thaiDistribute"/>
        <w:rPr>
          <w:rFonts w:ascii="Times New Roman" w:hAnsi="Times New Roman" w:cs="Times New Roman"/>
          <w:sz w:val="24"/>
          <w:szCs w:val="24"/>
        </w:rPr>
      </w:pPr>
    </w:p>
    <w:p w14:paraId="6F3F1BE4" w14:textId="14FB37AE" w:rsidR="001F2C2B" w:rsidRDefault="001F2C2B" w:rsidP="001F2C2B">
      <w:pPr>
        <w:spacing w:before="240" w:after="240" w:line="288" w:lineRule="auto"/>
        <w:jc w:val="thaiDistribute"/>
        <w:rPr>
          <w:rFonts w:ascii="Times New Roman" w:hAnsi="Times New Roman" w:cs="Times New Roman"/>
          <w:sz w:val="24"/>
          <w:szCs w:val="24"/>
        </w:rPr>
      </w:pPr>
      <w:r>
        <w:rPr>
          <w:rFonts w:ascii="Times New Roman" w:hAnsi="Times New Roman" w:cs="Times New Roman"/>
          <w:sz w:val="24"/>
          <w:szCs w:val="24"/>
        </w:rPr>
        <w:lastRenderedPageBreak/>
        <w:t xml:space="preserve">To ensure the double-loop learning, NESDC and UNICEF must arrange meeting(s) with key stakeholders involved in the operations of the project to reflect on the project’s performance </w:t>
      </w:r>
      <w:r w:rsidR="005A4D4D">
        <w:rPr>
          <w:rFonts w:ascii="Times New Roman" w:hAnsi="Times New Roman" w:cs="Times New Roman"/>
          <w:sz w:val="24"/>
          <w:szCs w:val="24"/>
        </w:rPr>
        <w:t>and</w:t>
      </w:r>
      <w:r>
        <w:rPr>
          <w:rFonts w:ascii="Times New Roman" w:hAnsi="Times New Roman" w:cs="Times New Roman"/>
          <w:sz w:val="24"/>
          <w:szCs w:val="24"/>
        </w:rPr>
        <w:t xml:space="preserve"> discuss how </w:t>
      </w:r>
      <w:r w:rsidR="005A4D4D">
        <w:rPr>
          <w:rFonts w:ascii="Times New Roman" w:hAnsi="Times New Roman" w:cs="Times New Roman"/>
          <w:sz w:val="24"/>
          <w:szCs w:val="24"/>
        </w:rPr>
        <w:t xml:space="preserve">the </w:t>
      </w:r>
      <w:r>
        <w:rPr>
          <w:rFonts w:ascii="Times New Roman" w:hAnsi="Times New Roman" w:cs="Times New Roman"/>
          <w:sz w:val="24"/>
          <w:szCs w:val="24"/>
        </w:rPr>
        <w:t>operations can be improved.</w:t>
      </w:r>
    </w:p>
    <w:p w14:paraId="631DECD7" w14:textId="7977E3C2" w:rsidR="001F2C2B" w:rsidRDefault="001F2C2B" w:rsidP="001F2C2B">
      <w:pPr>
        <w:spacing w:before="240" w:after="240" w:line="288" w:lineRule="auto"/>
        <w:contextualSpacing/>
        <w:jc w:val="thaiDistribute"/>
        <w:rPr>
          <w:rFonts w:ascii="Times New Roman" w:hAnsi="Times New Roman" w:cs="Times New Roman"/>
          <w:sz w:val="24"/>
          <w:szCs w:val="24"/>
        </w:rPr>
      </w:pPr>
      <w:r>
        <w:rPr>
          <w:rFonts w:ascii="Times New Roman" w:hAnsi="Times New Roman" w:cs="Times New Roman"/>
          <w:sz w:val="24"/>
          <w:szCs w:val="24"/>
        </w:rPr>
        <w:t>For th</w:t>
      </w:r>
      <w:r w:rsidR="005A4D4D">
        <w:rPr>
          <w:rFonts w:ascii="Times New Roman" w:hAnsi="Times New Roman" w:cs="Times New Roman"/>
          <w:sz w:val="24"/>
          <w:szCs w:val="24"/>
        </w:rPr>
        <w:t>e</w:t>
      </w:r>
      <w:r>
        <w:rPr>
          <w:rFonts w:ascii="Times New Roman" w:hAnsi="Times New Roman" w:cs="Times New Roman"/>
          <w:sz w:val="24"/>
          <w:szCs w:val="24"/>
        </w:rPr>
        <w:t xml:space="preserve"> second-loop learning, NESDC and UNICEF may arrange another meeting with the National Committee on NEET to gather their </w:t>
      </w:r>
      <w:proofErr w:type="gramStart"/>
      <w:r>
        <w:rPr>
          <w:rFonts w:ascii="Times New Roman" w:hAnsi="Times New Roman" w:cs="Times New Roman"/>
          <w:sz w:val="24"/>
          <w:szCs w:val="24"/>
        </w:rPr>
        <w:t>feedbacks</w:t>
      </w:r>
      <w:proofErr w:type="gramEnd"/>
      <w:r>
        <w:rPr>
          <w:rFonts w:ascii="Times New Roman" w:hAnsi="Times New Roman" w:cs="Times New Roman"/>
          <w:sz w:val="24"/>
          <w:szCs w:val="24"/>
        </w:rPr>
        <w:t>. This may be a half-day informal workshop that allows the committee members to discuss and try to rearrange the structure and process of the project. The results from the workshop will be beneficial for the improvement of the project design.</w:t>
      </w:r>
    </w:p>
    <w:p w14:paraId="0E13ED6B" w14:textId="77777777" w:rsidR="001F2C2B" w:rsidRDefault="001F2C2B" w:rsidP="001F2C2B">
      <w:pPr>
        <w:spacing w:before="240" w:after="240" w:line="288" w:lineRule="auto"/>
        <w:contextualSpacing/>
        <w:jc w:val="thaiDistribute"/>
        <w:rPr>
          <w:rFonts w:ascii="Times New Roman" w:hAnsi="Times New Roman" w:cs="Times New Roman"/>
          <w:sz w:val="24"/>
          <w:szCs w:val="24"/>
        </w:rPr>
      </w:pPr>
    </w:p>
    <w:p w14:paraId="2D87D845" w14:textId="77777777" w:rsidR="001F2C2B" w:rsidRPr="00B552C5" w:rsidRDefault="001F2C2B" w:rsidP="001F2C2B">
      <w:pPr>
        <w:spacing w:before="240" w:after="240" w:line="288" w:lineRule="auto"/>
        <w:rPr>
          <w:rFonts w:ascii="Times New Roman" w:hAnsi="Times New Roman" w:cs="Times New Roman"/>
          <w:b/>
          <w:bCs/>
          <w:sz w:val="24"/>
          <w:szCs w:val="24"/>
        </w:rPr>
      </w:pPr>
      <w:r w:rsidRPr="00B552C5">
        <w:rPr>
          <w:rFonts w:ascii="Times New Roman" w:hAnsi="Times New Roman" w:cs="Times New Roman"/>
          <w:b/>
          <w:bCs/>
          <w:sz w:val="24"/>
          <w:szCs w:val="24"/>
        </w:rPr>
        <w:t>3.2 Guiding principles</w:t>
      </w:r>
    </w:p>
    <w:p w14:paraId="151EE67E" w14:textId="72147779" w:rsidR="001F2C2B" w:rsidRPr="00B552C5" w:rsidRDefault="001F2C2B" w:rsidP="001F2C2B">
      <w:pPr>
        <w:spacing w:before="240" w:after="240" w:line="288" w:lineRule="auto"/>
        <w:jc w:val="thaiDistribute"/>
        <w:rPr>
          <w:rFonts w:ascii="Times New Roman" w:hAnsi="Times New Roman" w:cs="Times New Roman"/>
          <w:sz w:val="24"/>
          <w:szCs w:val="24"/>
        </w:rPr>
      </w:pPr>
      <w:r w:rsidRPr="00B552C5">
        <w:rPr>
          <w:rFonts w:ascii="Times New Roman" w:hAnsi="Times New Roman" w:cs="Times New Roman"/>
          <w:sz w:val="24"/>
          <w:szCs w:val="24"/>
        </w:rPr>
        <w:t xml:space="preserve">The M&amp;E framework is guided by the </w:t>
      </w:r>
      <w:r w:rsidR="00B552C5" w:rsidRPr="00B552C5">
        <w:rPr>
          <w:rFonts w:ascii="Times New Roman" w:hAnsi="Times New Roman" w:cs="Times New Roman"/>
          <w:sz w:val="24"/>
          <w:szCs w:val="24"/>
        </w:rPr>
        <w:t>principles of monitoring and evaluation</w:t>
      </w:r>
      <w:r w:rsidR="00B552C5">
        <w:rPr>
          <w:rFonts w:ascii="Times New Roman" w:hAnsi="Times New Roman" w:cs="Times New Roman"/>
          <w:sz w:val="24"/>
          <w:szCs w:val="24"/>
        </w:rPr>
        <w:t xml:space="preserve"> suggested by </w:t>
      </w:r>
      <w:proofErr w:type="spellStart"/>
      <w:r w:rsidR="00B552C5" w:rsidRPr="00B552C5">
        <w:rPr>
          <w:rFonts w:ascii="Times New Roman" w:hAnsi="Times New Roman" w:cs="Times New Roman"/>
          <w:sz w:val="24"/>
          <w:szCs w:val="24"/>
        </w:rPr>
        <w:t>EvalCommunity</w:t>
      </w:r>
      <w:proofErr w:type="spellEnd"/>
      <w:r w:rsidRPr="00B552C5">
        <w:rPr>
          <w:rFonts w:ascii="Times New Roman" w:hAnsi="Times New Roman" w:cs="Times New Roman"/>
          <w:sz w:val="24"/>
          <w:szCs w:val="24"/>
        </w:rPr>
        <w:t xml:space="preserve"> which encompasses the following criteria: </w:t>
      </w:r>
      <w:r w:rsidR="00B552C5" w:rsidRPr="00B552C5">
        <w:rPr>
          <w:rFonts w:ascii="Times New Roman" w:hAnsi="Times New Roman" w:cs="Times New Roman"/>
          <w:sz w:val="24"/>
          <w:szCs w:val="24"/>
        </w:rPr>
        <w:t xml:space="preserve">stakeholder participation, </w:t>
      </w:r>
      <w:r w:rsidRPr="00B552C5">
        <w:rPr>
          <w:rFonts w:ascii="Times New Roman" w:hAnsi="Times New Roman" w:cs="Times New Roman"/>
          <w:sz w:val="24"/>
          <w:szCs w:val="24"/>
        </w:rPr>
        <w:t xml:space="preserve">relevance, </w:t>
      </w:r>
      <w:r w:rsidR="00B552C5" w:rsidRPr="00B552C5">
        <w:rPr>
          <w:rFonts w:ascii="Times New Roman" w:hAnsi="Times New Roman" w:cs="Times New Roman"/>
          <w:sz w:val="24"/>
          <w:szCs w:val="24"/>
        </w:rPr>
        <w:t>efficiency</w:t>
      </w:r>
      <w:r w:rsidRPr="00B552C5">
        <w:rPr>
          <w:rFonts w:ascii="Times New Roman" w:hAnsi="Times New Roman" w:cs="Times New Roman"/>
          <w:sz w:val="24"/>
          <w:szCs w:val="24"/>
        </w:rPr>
        <w:t>, effectiveness, efficiency, sustainability</w:t>
      </w:r>
      <w:r w:rsidR="00B552C5" w:rsidRPr="00B552C5">
        <w:rPr>
          <w:rFonts w:ascii="Times New Roman" w:hAnsi="Times New Roman" w:cs="Times New Roman"/>
          <w:sz w:val="24"/>
          <w:szCs w:val="24"/>
        </w:rPr>
        <w:t>, ethical considerations and continuous improvement</w:t>
      </w:r>
      <w:r w:rsidRPr="00B552C5">
        <w:rPr>
          <w:rFonts w:ascii="Times New Roman" w:hAnsi="Times New Roman" w:cs="Times New Roman"/>
          <w:sz w:val="24"/>
          <w:szCs w:val="24"/>
        </w:rPr>
        <w:t xml:space="preserve"> (</w:t>
      </w:r>
      <w:proofErr w:type="spellStart"/>
      <w:r w:rsidR="00B552C5" w:rsidRPr="00B552C5">
        <w:rPr>
          <w:rFonts w:ascii="Times New Roman" w:hAnsi="Times New Roman" w:cs="Times New Roman"/>
          <w:sz w:val="24"/>
          <w:szCs w:val="24"/>
        </w:rPr>
        <w:t>EvalCommunity</w:t>
      </w:r>
      <w:proofErr w:type="spellEnd"/>
      <w:r w:rsidRPr="00B552C5">
        <w:rPr>
          <w:rFonts w:ascii="Times New Roman" w:hAnsi="Times New Roman" w:cs="Times New Roman"/>
          <w:sz w:val="24"/>
          <w:szCs w:val="24"/>
        </w:rPr>
        <w:t>, 20</w:t>
      </w:r>
      <w:r w:rsidR="00B552C5" w:rsidRPr="00B552C5">
        <w:rPr>
          <w:rFonts w:ascii="Times New Roman" w:hAnsi="Times New Roman" w:cs="Times New Roman"/>
          <w:sz w:val="24"/>
          <w:szCs w:val="24"/>
        </w:rPr>
        <w:t>2</w:t>
      </w:r>
      <w:r w:rsidRPr="00B552C5">
        <w:rPr>
          <w:rFonts w:ascii="Times New Roman" w:hAnsi="Times New Roman" w:cs="Times New Roman"/>
          <w:sz w:val="24"/>
          <w:szCs w:val="24"/>
        </w:rPr>
        <w:t>4) as follows:</w:t>
      </w:r>
    </w:p>
    <w:p w14:paraId="0B0A4344" w14:textId="3102D5E2" w:rsidR="00B552C5" w:rsidRPr="00905E86" w:rsidRDefault="00B552C5" w:rsidP="00F61830">
      <w:pPr>
        <w:spacing w:before="240" w:after="240" w:line="288" w:lineRule="auto"/>
        <w:jc w:val="both"/>
        <w:rPr>
          <w:rFonts w:ascii="Times New Roman" w:hAnsi="Times New Roman" w:cs="Times New Roman"/>
          <w:sz w:val="24"/>
          <w:szCs w:val="24"/>
        </w:rPr>
      </w:pPr>
      <w:r w:rsidRPr="00905E86">
        <w:rPr>
          <w:rFonts w:ascii="Times New Roman" w:hAnsi="Times New Roman" w:cs="Times New Roman"/>
          <w:b/>
          <w:bCs/>
          <w:sz w:val="24"/>
          <w:szCs w:val="24"/>
        </w:rPr>
        <w:t xml:space="preserve">1. Stakeholder participation: </w:t>
      </w:r>
      <w:r w:rsidR="007C7BBC" w:rsidRPr="007C7BBC">
        <w:rPr>
          <w:rFonts w:ascii="Times New Roman" w:hAnsi="Times New Roman" w:cs="Times New Roman"/>
          <w:sz w:val="24"/>
          <w:szCs w:val="24"/>
        </w:rPr>
        <w:t>Ensure that stakeholders have the information, resources, and skills necessary to participate effectively in the M&amp;E process</w:t>
      </w:r>
      <w:r w:rsidR="007C7BBC">
        <w:rPr>
          <w:rFonts w:ascii="Times New Roman" w:hAnsi="Times New Roman" w:cs="Times New Roman"/>
          <w:sz w:val="24"/>
          <w:szCs w:val="24"/>
        </w:rPr>
        <w:t xml:space="preserve">. </w:t>
      </w:r>
      <w:r w:rsidRPr="00905E86">
        <w:rPr>
          <w:rFonts w:ascii="Times New Roman" w:hAnsi="Times New Roman" w:cs="Times New Roman"/>
          <w:sz w:val="24"/>
          <w:szCs w:val="24"/>
        </w:rPr>
        <w:t xml:space="preserve">Needs and priorities of all stakeholders are </w:t>
      </w:r>
      <w:proofErr w:type="gramStart"/>
      <w:r w:rsidRPr="00905E86">
        <w:rPr>
          <w:rFonts w:ascii="Times New Roman" w:hAnsi="Times New Roman" w:cs="Times New Roman"/>
          <w:sz w:val="24"/>
          <w:szCs w:val="24"/>
        </w:rPr>
        <w:t>taken into account</w:t>
      </w:r>
      <w:proofErr w:type="gramEnd"/>
      <w:r w:rsidRPr="00905E86">
        <w:rPr>
          <w:rFonts w:ascii="Times New Roman" w:hAnsi="Times New Roman" w:cs="Times New Roman"/>
          <w:sz w:val="24"/>
          <w:szCs w:val="24"/>
        </w:rPr>
        <w:t xml:space="preserve"> throughout the process. By engaging stakeholders in the planning, implementation, and evaluation of programs and projects, M&amp;E practitioners can ensure that the programs and projects are designed to meet the needs of the beneficiaries and other relevant actors.</w:t>
      </w:r>
    </w:p>
    <w:p w14:paraId="767A8DE4" w14:textId="63E28B94" w:rsidR="005A4D4D" w:rsidRPr="00905E86" w:rsidRDefault="00B552C5" w:rsidP="00F61830">
      <w:pPr>
        <w:spacing w:before="240" w:after="240" w:line="288" w:lineRule="auto"/>
        <w:jc w:val="both"/>
        <w:rPr>
          <w:rFonts w:ascii="Times New Roman" w:hAnsi="Times New Roman" w:cs="Times New Roman"/>
          <w:b/>
          <w:bCs/>
          <w:sz w:val="24"/>
          <w:szCs w:val="24"/>
        </w:rPr>
      </w:pPr>
      <w:r w:rsidRPr="00905E86">
        <w:rPr>
          <w:rFonts w:ascii="Times New Roman" w:hAnsi="Times New Roman" w:cs="Times New Roman"/>
          <w:b/>
          <w:bCs/>
          <w:sz w:val="24"/>
          <w:szCs w:val="24"/>
        </w:rPr>
        <w:t>2</w:t>
      </w:r>
      <w:r w:rsidR="001F2C2B" w:rsidRPr="00905E86">
        <w:rPr>
          <w:rFonts w:ascii="Times New Roman" w:hAnsi="Times New Roman" w:cs="Times New Roman"/>
          <w:b/>
          <w:bCs/>
          <w:sz w:val="24"/>
          <w:szCs w:val="24"/>
        </w:rPr>
        <w:t>. Relevance:</w:t>
      </w:r>
      <w:r w:rsidR="001F2C2B" w:rsidRPr="00905E86">
        <w:rPr>
          <w:rFonts w:ascii="Times New Roman" w:hAnsi="Times New Roman" w:cs="Times New Roman"/>
          <w:sz w:val="24"/>
          <w:szCs w:val="24"/>
        </w:rPr>
        <w:t xml:space="preserve"> </w:t>
      </w:r>
      <w:r w:rsidR="007C7BBC" w:rsidRPr="007C7BBC">
        <w:rPr>
          <w:rFonts w:ascii="Times New Roman" w:hAnsi="Times New Roman" w:cs="Times New Roman"/>
          <w:sz w:val="24"/>
          <w:szCs w:val="24"/>
        </w:rPr>
        <w:t>Develop clear indicators and targets for each objective and outcome, and track progress against these indicators and targets over time</w:t>
      </w:r>
      <w:r w:rsidR="001F2C2B" w:rsidRPr="00905E86">
        <w:rPr>
          <w:rFonts w:ascii="Times New Roman" w:hAnsi="Times New Roman" w:cs="Times New Roman"/>
          <w:sz w:val="24"/>
          <w:szCs w:val="24"/>
        </w:rPr>
        <w:t>.</w:t>
      </w:r>
    </w:p>
    <w:p w14:paraId="19A2AF6E" w14:textId="65F0DA4D" w:rsidR="00B552C5" w:rsidRPr="00905E86" w:rsidRDefault="00B552C5" w:rsidP="00B552C5">
      <w:pPr>
        <w:spacing w:before="240" w:after="240" w:line="288" w:lineRule="auto"/>
        <w:jc w:val="both"/>
        <w:rPr>
          <w:rFonts w:ascii="Times New Roman" w:hAnsi="Times New Roman" w:cs="Times New Roman"/>
          <w:b/>
          <w:bCs/>
          <w:sz w:val="24"/>
          <w:szCs w:val="24"/>
        </w:rPr>
      </w:pPr>
      <w:r w:rsidRPr="00905E86">
        <w:rPr>
          <w:rFonts w:ascii="Times New Roman" w:hAnsi="Times New Roman" w:cs="Times New Roman"/>
          <w:b/>
          <w:bCs/>
          <w:sz w:val="24"/>
          <w:szCs w:val="24"/>
        </w:rPr>
        <w:t>3. Efficiency:</w:t>
      </w:r>
      <w:r w:rsidRPr="00905E86">
        <w:rPr>
          <w:rFonts w:ascii="Times New Roman" w:hAnsi="Times New Roman" w:cs="Times New Roman"/>
          <w:sz w:val="24"/>
          <w:szCs w:val="24"/>
        </w:rPr>
        <w:t xml:space="preserve"> </w:t>
      </w:r>
      <w:r w:rsidR="007C7BBC" w:rsidRPr="007C7BBC">
        <w:rPr>
          <w:rFonts w:ascii="Times New Roman" w:hAnsi="Times New Roman" w:cs="Times New Roman"/>
          <w:sz w:val="24"/>
          <w:szCs w:val="24"/>
        </w:rPr>
        <w:t>Ensure that M&amp;E is conducted in a timely and cost-effective manner to reduce costs, save time and improve data quality, while still ensuring that the M&amp;E is accurate and effective</w:t>
      </w:r>
      <w:r w:rsidR="007C7BBC">
        <w:rPr>
          <w:rFonts w:ascii="Times New Roman" w:hAnsi="Times New Roman" w:cs="Times New Roman"/>
          <w:b/>
          <w:bCs/>
          <w:sz w:val="24"/>
          <w:szCs w:val="24"/>
        </w:rPr>
        <w:t>.</w:t>
      </w:r>
    </w:p>
    <w:p w14:paraId="67DC05C0" w14:textId="438136D4" w:rsidR="001F2C2B" w:rsidRPr="00905E86" w:rsidRDefault="00B552C5" w:rsidP="00F61830">
      <w:pPr>
        <w:spacing w:before="240" w:after="240" w:line="288" w:lineRule="auto"/>
        <w:jc w:val="both"/>
        <w:rPr>
          <w:rFonts w:ascii="Times New Roman" w:hAnsi="Times New Roman" w:cs="Times New Roman"/>
          <w:sz w:val="24"/>
          <w:szCs w:val="24"/>
        </w:rPr>
      </w:pPr>
      <w:r w:rsidRPr="00905E86">
        <w:rPr>
          <w:rFonts w:ascii="Times New Roman" w:hAnsi="Times New Roman" w:cs="Times New Roman"/>
          <w:b/>
          <w:bCs/>
          <w:sz w:val="24"/>
          <w:szCs w:val="24"/>
        </w:rPr>
        <w:t>4</w:t>
      </w:r>
      <w:r w:rsidR="001F2C2B" w:rsidRPr="00905E86">
        <w:rPr>
          <w:rFonts w:ascii="Times New Roman" w:hAnsi="Times New Roman" w:cs="Times New Roman"/>
          <w:b/>
          <w:bCs/>
          <w:sz w:val="24"/>
          <w:szCs w:val="24"/>
        </w:rPr>
        <w:t xml:space="preserve">. Effectiveness: </w:t>
      </w:r>
      <w:r w:rsidR="001F2C2B" w:rsidRPr="00905E86">
        <w:rPr>
          <w:rFonts w:ascii="Times New Roman" w:hAnsi="Times New Roman" w:cs="Times New Roman"/>
          <w:sz w:val="24"/>
          <w:szCs w:val="24"/>
        </w:rPr>
        <w:t xml:space="preserve">The M&amp;E process must reflect whether the project achieves its objectives and </w:t>
      </w:r>
      <w:proofErr w:type="gramStart"/>
      <w:r w:rsidR="001F2C2B" w:rsidRPr="00905E86">
        <w:rPr>
          <w:rFonts w:ascii="Times New Roman" w:hAnsi="Times New Roman" w:cs="Times New Roman"/>
          <w:sz w:val="24"/>
          <w:szCs w:val="24"/>
        </w:rPr>
        <w:t>identify</w:t>
      </w:r>
      <w:proofErr w:type="gramEnd"/>
      <w:r w:rsidR="001F2C2B" w:rsidRPr="00905E86">
        <w:rPr>
          <w:rFonts w:ascii="Times New Roman" w:hAnsi="Times New Roman" w:cs="Times New Roman"/>
          <w:sz w:val="24"/>
          <w:szCs w:val="24"/>
        </w:rPr>
        <w:t xml:space="preserve"> areas for improvement and make recommendations for future action </w:t>
      </w:r>
      <w:proofErr w:type="gramStart"/>
      <w:r w:rsidR="001F2C2B" w:rsidRPr="00905E86">
        <w:rPr>
          <w:rFonts w:ascii="Times New Roman" w:hAnsi="Times New Roman" w:cs="Times New Roman"/>
          <w:sz w:val="24"/>
          <w:szCs w:val="24"/>
        </w:rPr>
        <w:t>in order to</w:t>
      </w:r>
      <w:proofErr w:type="gramEnd"/>
      <w:r w:rsidR="001F2C2B" w:rsidRPr="00905E86">
        <w:rPr>
          <w:rFonts w:ascii="Times New Roman" w:hAnsi="Times New Roman" w:cs="Times New Roman"/>
          <w:sz w:val="24"/>
          <w:szCs w:val="24"/>
        </w:rPr>
        <w:t xml:space="preserve"> improve project outcomes and ensure that resources are used effectively.</w:t>
      </w:r>
    </w:p>
    <w:p w14:paraId="4B16D8FC" w14:textId="7D2566C0" w:rsidR="00B552C5" w:rsidRPr="00F61830" w:rsidRDefault="00B552C5" w:rsidP="00B552C5">
      <w:pPr>
        <w:spacing w:before="240" w:after="240" w:line="288" w:lineRule="auto"/>
        <w:jc w:val="both"/>
        <w:rPr>
          <w:rFonts w:ascii="Times New Roman" w:hAnsi="Times New Roman" w:cs="Times New Roman"/>
          <w:b/>
          <w:bCs/>
          <w:sz w:val="24"/>
          <w:szCs w:val="24"/>
        </w:rPr>
      </w:pPr>
      <w:r w:rsidRPr="00905E86">
        <w:rPr>
          <w:rFonts w:ascii="Times New Roman" w:hAnsi="Times New Roman" w:cs="Times New Roman"/>
          <w:b/>
          <w:bCs/>
          <w:sz w:val="24"/>
          <w:szCs w:val="24"/>
        </w:rPr>
        <w:t xml:space="preserve">5. Sustainability: </w:t>
      </w:r>
      <w:r w:rsidRPr="00905E86">
        <w:rPr>
          <w:rFonts w:ascii="Times New Roman" w:hAnsi="Times New Roman" w:cs="Times New Roman"/>
          <w:sz w:val="24"/>
          <w:szCs w:val="24"/>
        </w:rPr>
        <w:t>The M&amp;E process must be designed to assess the long-term sustainability of the project and the extent to which the net benefits of the intervention last or are likely to last.</w:t>
      </w:r>
    </w:p>
    <w:p w14:paraId="3B829F31" w14:textId="150D77C4" w:rsidR="00B41EFF" w:rsidRDefault="00B552C5" w:rsidP="001F2C2B">
      <w:pPr>
        <w:spacing w:before="240" w:after="240" w:line="288" w:lineRule="auto"/>
        <w:rPr>
          <w:rFonts w:ascii="Times New Roman" w:hAnsi="Times New Roman" w:cs="Times New Roman"/>
          <w:b/>
          <w:bCs/>
          <w:sz w:val="24"/>
          <w:szCs w:val="24"/>
        </w:rPr>
      </w:pPr>
      <w:r>
        <w:rPr>
          <w:rFonts w:ascii="Times New Roman" w:hAnsi="Times New Roman" w:cs="Times New Roman"/>
          <w:b/>
          <w:bCs/>
          <w:sz w:val="24"/>
          <w:szCs w:val="24"/>
        </w:rPr>
        <w:t xml:space="preserve">6. </w:t>
      </w:r>
      <w:r w:rsidRPr="00B552C5">
        <w:rPr>
          <w:rFonts w:ascii="Times New Roman" w:hAnsi="Times New Roman" w:cs="Times New Roman"/>
          <w:b/>
          <w:bCs/>
          <w:sz w:val="24"/>
          <w:szCs w:val="24"/>
        </w:rPr>
        <w:t>Ethical considerations:</w:t>
      </w:r>
      <w:r>
        <w:rPr>
          <w:rFonts w:ascii="Times New Roman" w:hAnsi="Times New Roman" w:cs="Times New Roman"/>
          <w:sz w:val="24"/>
          <w:szCs w:val="24"/>
        </w:rPr>
        <w:t xml:space="preserve"> </w:t>
      </w:r>
      <w:r w:rsidRPr="00B552C5">
        <w:rPr>
          <w:rFonts w:ascii="Times New Roman" w:hAnsi="Times New Roman" w:cs="Times New Roman"/>
          <w:sz w:val="24"/>
          <w:szCs w:val="24"/>
        </w:rPr>
        <w:t>M&amp;E should be conducted in an ethical manner that upholds the dignity and rights of all individuals involved, including program participants, beneficiaries, staff, and stakeholders</w:t>
      </w:r>
      <w:r>
        <w:rPr>
          <w:rFonts w:ascii="Times New Roman" w:hAnsi="Times New Roman" w:cs="Times New Roman"/>
          <w:sz w:val="24"/>
          <w:szCs w:val="24"/>
        </w:rPr>
        <w:t>.</w:t>
      </w:r>
    </w:p>
    <w:p w14:paraId="40B848CF" w14:textId="374A9AB3" w:rsidR="00B552C5" w:rsidRPr="00B552C5" w:rsidRDefault="00B552C5" w:rsidP="001F2C2B">
      <w:pPr>
        <w:spacing w:before="240" w:after="240" w:line="288" w:lineRule="auto"/>
        <w:rPr>
          <w:rFonts w:ascii="Times New Roman" w:hAnsi="Times New Roman" w:cs="Times New Roman"/>
          <w:sz w:val="24"/>
          <w:szCs w:val="24"/>
        </w:rPr>
      </w:pPr>
      <w:r>
        <w:rPr>
          <w:rFonts w:ascii="Times New Roman" w:hAnsi="Times New Roman" w:cs="Times New Roman"/>
          <w:b/>
          <w:bCs/>
          <w:sz w:val="24"/>
          <w:szCs w:val="24"/>
        </w:rPr>
        <w:lastRenderedPageBreak/>
        <w:t>7. C</w:t>
      </w:r>
      <w:r w:rsidRPr="00B552C5">
        <w:rPr>
          <w:rFonts w:ascii="Times New Roman" w:hAnsi="Times New Roman" w:cs="Times New Roman"/>
          <w:b/>
          <w:bCs/>
          <w:sz w:val="24"/>
          <w:szCs w:val="24"/>
        </w:rPr>
        <w:t>ontinuous improvement</w:t>
      </w:r>
      <w:r>
        <w:rPr>
          <w:rFonts w:ascii="Times New Roman" w:hAnsi="Times New Roman" w:cs="Times New Roman"/>
          <w:b/>
          <w:bCs/>
          <w:sz w:val="24"/>
          <w:szCs w:val="24"/>
        </w:rPr>
        <w:t xml:space="preserve">: </w:t>
      </w:r>
      <w:r w:rsidRPr="00B552C5">
        <w:rPr>
          <w:rFonts w:ascii="Times New Roman" w:hAnsi="Times New Roman" w:cs="Times New Roman"/>
          <w:sz w:val="24"/>
          <w:szCs w:val="24"/>
        </w:rPr>
        <w:t xml:space="preserve">M&amp;E is an ongoing process that involves regular monitoring, reflection, and adjustment. This means that M&amp;E activities should be designed to identify strengths and weaknesses of programs and </w:t>
      </w:r>
      <w:proofErr w:type="gramStart"/>
      <w:r w:rsidRPr="00B552C5">
        <w:rPr>
          <w:rFonts w:ascii="Times New Roman" w:hAnsi="Times New Roman" w:cs="Times New Roman"/>
          <w:sz w:val="24"/>
          <w:szCs w:val="24"/>
        </w:rPr>
        <w:t>projects, and</w:t>
      </w:r>
      <w:proofErr w:type="gramEnd"/>
      <w:r w:rsidRPr="00B552C5">
        <w:rPr>
          <w:rFonts w:ascii="Times New Roman" w:hAnsi="Times New Roman" w:cs="Times New Roman"/>
          <w:sz w:val="24"/>
          <w:szCs w:val="24"/>
        </w:rPr>
        <w:t xml:space="preserve"> make recommendations for future action to improve performance and impact.</w:t>
      </w:r>
    </w:p>
    <w:p w14:paraId="21F7386A" w14:textId="3923270B" w:rsidR="001F2C2B" w:rsidRPr="00711EC5" w:rsidRDefault="00905E86" w:rsidP="001F2C2B">
      <w:pPr>
        <w:spacing w:before="240" w:after="240" w:line="288" w:lineRule="auto"/>
        <w:rPr>
          <w:rFonts w:ascii="Times New Roman" w:hAnsi="Times New Roman" w:cs="Times New Roman"/>
          <w:b/>
          <w:bCs/>
          <w:sz w:val="24"/>
          <w:szCs w:val="24"/>
        </w:rPr>
      </w:pPr>
      <w:r>
        <w:rPr>
          <w:rFonts w:ascii="Times New Roman" w:hAnsi="Times New Roman" w:cs="Times New Roman"/>
          <w:b/>
          <w:bCs/>
          <w:sz w:val="24"/>
          <w:szCs w:val="24"/>
        </w:rPr>
        <w:t>3</w:t>
      </w:r>
      <w:r w:rsidR="001F2C2B" w:rsidRPr="00711EC5">
        <w:rPr>
          <w:rFonts w:ascii="Times New Roman" w:hAnsi="Times New Roman" w:cs="Times New Roman"/>
          <w:b/>
          <w:bCs/>
          <w:sz w:val="24"/>
          <w:szCs w:val="24"/>
        </w:rPr>
        <w:t>.3 Core M&amp;E Responsibilities</w:t>
      </w:r>
    </w:p>
    <w:p w14:paraId="7377AE73" w14:textId="4719412A" w:rsidR="002E3424" w:rsidRDefault="00664CEB" w:rsidP="00FD24C6">
      <w:pPr>
        <w:spacing w:before="240"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At the national level, there needs to be a central body responsible for gathering data from all pilot sites. At the sub-national level, there needs to be a designated entity who are responsible for data collection </w:t>
      </w:r>
      <w:r w:rsidR="0038093D">
        <w:rPr>
          <w:rFonts w:ascii="Times New Roman" w:hAnsi="Times New Roman" w:cs="Times New Roman"/>
          <w:sz w:val="24"/>
          <w:szCs w:val="24"/>
        </w:rPr>
        <w:t>and reports in</w:t>
      </w:r>
      <w:r>
        <w:rPr>
          <w:rFonts w:ascii="Times New Roman" w:hAnsi="Times New Roman" w:cs="Times New Roman"/>
          <w:sz w:val="24"/>
          <w:szCs w:val="24"/>
        </w:rPr>
        <w:t xml:space="preserve"> the M&amp;E process </w:t>
      </w:r>
      <w:r w:rsidR="0038093D">
        <w:rPr>
          <w:rFonts w:ascii="Times New Roman" w:hAnsi="Times New Roman" w:cs="Times New Roman"/>
          <w:sz w:val="24"/>
          <w:szCs w:val="24"/>
        </w:rPr>
        <w:t>for</w:t>
      </w:r>
      <w:r>
        <w:rPr>
          <w:rFonts w:ascii="Times New Roman" w:hAnsi="Times New Roman" w:cs="Times New Roman"/>
          <w:sz w:val="24"/>
          <w:szCs w:val="24"/>
        </w:rPr>
        <w:t xml:space="preserve"> </w:t>
      </w:r>
      <w:proofErr w:type="gramStart"/>
      <w:r>
        <w:rPr>
          <w:rFonts w:ascii="Times New Roman" w:hAnsi="Times New Roman" w:cs="Times New Roman"/>
          <w:sz w:val="24"/>
          <w:szCs w:val="24"/>
        </w:rPr>
        <w:t>particular areas</w:t>
      </w:r>
      <w:proofErr w:type="gramEnd"/>
      <w:r>
        <w:rPr>
          <w:rFonts w:ascii="Times New Roman" w:hAnsi="Times New Roman" w:cs="Times New Roman"/>
          <w:sz w:val="24"/>
          <w:szCs w:val="24"/>
        </w:rPr>
        <w:t xml:space="preserve">. </w:t>
      </w:r>
      <w:r w:rsidR="002E3424">
        <w:rPr>
          <w:rFonts w:ascii="Times New Roman" w:hAnsi="Times New Roman" w:cs="Times New Roman"/>
          <w:sz w:val="24"/>
          <w:szCs w:val="24"/>
        </w:rPr>
        <w:t>Therefore, t</w:t>
      </w:r>
      <w:r w:rsidR="001F2C2B">
        <w:rPr>
          <w:rFonts w:ascii="Times New Roman" w:hAnsi="Times New Roman" w:cs="Times New Roman"/>
          <w:sz w:val="24"/>
          <w:szCs w:val="24"/>
        </w:rPr>
        <w:t>he</w:t>
      </w:r>
      <w:r w:rsidR="001F2C2B" w:rsidDel="001A7C98">
        <w:rPr>
          <w:rFonts w:ascii="Times New Roman" w:hAnsi="Times New Roman" w:cs="Times New Roman"/>
          <w:sz w:val="24"/>
          <w:szCs w:val="24"/>
        </w:rPr>
        <w:t xml:space="preserve"> </w:t>
      </w:r>
      <w:r w:rsidR="001200A8">
        <w:rPr>
          <w:rFonts w:ascii="Times New Roman" w:hAnsi="Times New Roman" w:cs="Times New Roman"/>
          <w:sz w:val="24"/>
          <w:szCs w:val="24"/>
        </w:rPr>
        <w:t xml:space="preserve">core </w:t>
      </w:r>
      <w:r w:rsidR="001F2C2B">
        <w:rPr>
          <w:rFonts w:ascii="Times New Roman" w:hAnsi="Times New Roman" w:cs="Times New Roman"/>
          <w:sz w:val="24"/>
          <w:szCs w:val="24"/>
        </w:rPr>
        <w:t xml:space="preserve">responsibility for the M&amp;E </w:t>
      </w:r>
      <w:r w:rsidR="001200A8">
        <w:rPr>
          <w:rFonts w:ascii="Times New Roman" w:hAnsi="Times New Roman" w:cs="Times New Roman"/>
          <w:sz w:val="24"/>
          <w:szCs w:val="24"/>
        </w:rPr>
        <w:t xml:space="preserve">process </w:t>
      </w:r>
      <w:r w:rsidR="00F61830">
        <w:rPr>
          <w:rFonts w:ascii="Times New Roman" w:hAnsi="Times New Roman" w:cs="Times New Roman"/>
          <w:sz w:val="24"/>
          <w:szCs w:val="24"/>
        </w:rPr>
        <w:t>rests with</w:t>
      </w:r>
      <w:r w:rsidR="001F2C2B">
        <w:rPr>
          <w:rFonts w:ascii="Times New Roman" w:hAnsi="Times New Roman" w:cs="Times New Roman"/>
          <w:sz w:val="24"/>
          <w:szCs w:val="24"/>
        </w:rPr>
        <w:t xml:space="preserve"> the </w:t>
      </w:r>
      <w:r w:rsidR="001200A8">
        <w:rPr>
          <w:rFonts w:ascii="Times New Roman" w:hAnsi="Times New Roman" w:cs="Times New Roman"/>
          <w:sz w:val="24"/>
          <w:szCs w:val="24"/>
        </w:rPr>
        <w:t>local task force</w:t>
      </w:r>
      <w:r w:rsidR="0038093D">
        <w:rPr>
          <w:rFonts w:ascii="Times New Roman" w:hAnsi="Times New Roman" w:cs="Times New Roman"/>
          <w:sz w:val="24"/>
          <w:szCs w:val="24"/>
        </w:rPr>
        <w:t xml:space="preserve"> team.</w:t>
      </w:r>
    </w:p>
    <w:p w14:paraId="327E70F5" w14:textId="516C749A" w:rsidR="00F61830" w:rsidRDefault="001200A8" w:rsidP="00FD24C6">
      <w:pPr>
        <w:spacing w:before="240" w:after="240" w:line="276" w:lineRule="auto"/>
        <w:jc w:val="both"/>
        <w:rPr>
          <w:rFonts w:ascii="Times New Roman" w:hAnsi="Times New Roman" w:cs="Times New Roman"/>
          <w:sz w:val="24"/>
          <w:szCs w:val="24"/>
        </w:rPr>
      </w:pPr>
      <w:r>
        <w:rPr>
          <w:rFonts w:ascii="Times New Roman" w:hAnsi="Times New Roman" w:cs="Times New Roman"/>
          <w:sz w:val="24"/>
          <w:szCs w:val="24"/>
        </w:rPr>
        <w:t>In principle</w:t>
      </w:r>
      <w:r w:rsidR="001F2C2B">
        <w:rPr>
          <w:rFonts w:ascii="Times New Roman" w:hAnsi="Times New Roman" w:cs="Times New Roman"/>
          <w:sz w:val="24"/>
          <w:szCs w:val="24"/>
        </w:rPr>
        <w:t xml:space="preserve">, </w:t>
      </w:r>
      <w:r w:rsidR="00262A89" w:rsidRPr="00F61830">
        <w:rPr>
          <w:rFonts w:ascii="Times New Roman" w:hAnsi="Times New Roman" w:cs="Times New Roman"/>
          <w:sz w:val="24"/>
          <w:szCs w:val="24"/>
        </w:rPr>
        <w:t>while</w:t>
      </w:r>
      <w:r w:rsidR="00F61830" w:rsidRPr="00F61830">
        <w:rPr>
          <w:rFonts w:ascii="Times New Roman" w:hAnsi="Times New Roman" w:cs="Times New Roman"/>
          <w:sz w:val="24"/>
          <w:szCs w:val="24"/>
        </w:rPr>
        <w:t xml:space="preserve"> </w:t>
      </w:r>
      <w:r w:rsidR="00F61830">
        <w:rPr>
          <w:rFonts w:ascii="Times New Roman" w:hAnsi="Times New Roman" w:cs="Times New Roman"/>
          <w:sz w:val="24"/>
          <w:szCs w:val="24"/>
        </w:rPr>
        <w:t>having</w:t>
      </w:r>
      <w:r w:rsidR="00F61830" w:rsidRPr="00F61830">
        <w:rPr>
          <w:rFonts w:ascii="Times New Roman" w:hAnsi="Times New Roman" w:cs="Times New Roman"/>
          <w:sz w:val="24"/>
          <w:szCs w:val="24"/>
        </w:rPr>
        <w:t xml:space="preserve"> evaluators from a third party </w:t>
      </w:r>
      <w:r w:rsidR="00310601">
        <w:rPr>
          <w:rFonts w:ascii="Times New Roman" w:hAnsi="Times New Roman" w:cs="Times New Roman"/>
          <w:sz w:val="24"/>
          <w:szCs w:val="24"/>
        </w:rPr>
        <w:t>can</w:t>
      </w:r>
      <w:r w:rsidR="00F61830">
        <w:rPr>
          <w:rFonts w:ascii="Times New Roman" w:hAnsi="Times New Roman" w:cs="Times New Roman"/>
          <w:sz w:val="24"/>
          <w:szCs w:val="24"/>
        </w:rPr>
        <w:t xml:space="preserve"> ensure</w:t>
      </w:r>
      <w:r w:rsidR="00F61830" w:rsidRPr="00F61830">
        <w:rPr>
          <w:rFonts w:ascii="Times New Roman" w:hAnsi="Times New Roman" w:cs="Times New Roman"/>
          <w:sz w:val="24"/>
          <w:szCs w:val="24"/>
        </w:rPr>
        <w:t xml:space="preserve"> impartial monitoring and evaluation, the indicators are inherently designed to be objective. They can be gathered, measured, and reported exclusively based on </w:t>
      </w:r>
      <w:proofErr w:type="gramStart"/>
      <w:r w:rsidR="00F61830" w:rsidRPr="00F61830">
        <w:rPr>
          <w:rFonts w:ascii="Times New Roman" w:hAnsi="Times New Roman" w:cs="Times New Roman"/>
          <w:sz w:val="24"/>
          <w:szCs w:val="24"/>
        </w:rPr>
        <w:t>factual information</w:t>
      </w:r>
      <w:proofErr w:type="gramEnd"/>
      <w:r w:rsidR="00F61830" w:rsidRPr="00F61830">
        <w:rPr>
          <w:rFonts w:ascii="Times New Roman" w:hAnsi="Times New Roman" w:cs="Times New Roman"/>
          <w:sz w:val="24"/>
          <w:szCs w:val="24"/>
        </w:rPr>
        <w:t xml:space="preserve">. Hence, the local task force </w:t>
      </w:r>
      <w:proofErr w:type="gramStart"/>
      <w:r w:rsidR="00F61830" w:rsidRPr="00F61830">
        <w:rPr>
          <w:rFonts w:ascii="Times New Roman" w:hAnsi="Times New Roman" w:cs="Times New Roman"/>
          <w:sz w:val="24"/>
          <w:szCs w:val="24"/>
        </w:rPr>
        <w:t>is capable of managing</w:t>
      </w:r>
      <w:proofErr w:type="gramEnd"/>
      <w:r w:rsidR="00F61830" w:rsidRPr="00F61830">
        <w:rPr>
          <w:rFonts w:ascii="Times New Roman" w:hAnsi="Times New Roman" w:cs="Times New Roman"/>
          <w:sz w:val="24"/>
          <w:szCs w:val="24"/>
        </w:rPr>
        <w:t xml:space="preserve"> the M&amp;E process without necessitating the recruitment of third-party evaluators</w:t>
      </w:r>
      <w:r w:rsidR="00310601">
        <w:rPr>
          <w:rFonts w:ascii="Times New Roman" w:hAnsi="Times New Roman" w:cs="Times New Roman"/>
          <w:sz w:val="24"/>
          <w:szCs w:val="24"/>
        </w:rPr>
        <w:t>.</w:t>
      </w:r>
    </w:p>
    <w:p w14:paraId="1C88A5FC" w14:textId="7EB0967A" w:rsidR="001F2C2B" w:rsidRPr="00711EC5" w:rsidRDefault="001F2C2B" w:rsidP="001F2C2B">
      <w:pPr>
        <w:rPr>
          <w:rFonts w:ascii="Times New Roman" w:hAnsi="Times New Roman" w:cs="Times New Roman"/>
          <w:b/>
          <w:bCs/>
          <w:sz w:val="24"/>
          <w:szCs w:val="24"/>
        </w:rPr>
      </w:pPr>
      <w:r w:rsidRPr="00711EC5">
        <w:rPr>
          <w:rFonts w:ascii="Times New Roman" w:hAnsi="Times New Roman" w:cs="Times New Roman"/>
          <w:b/>
          <w:bCs/>
          <w:sz w:val="24"/>
          <w:szCs w:val="24"/>
        </w:rPr>
        <w:t>3.4 Indicators</w:t>
      </w:r>
    </w:p>
    <w:p w14:paraId="625141A3" w14:textId="7AB448F0" w:rsidR="001F2C2B" w:rsidRPr="0062085B" w:rsidRDefault="001F2C2B" w:rsidP="005801F9">
      <w:pPr>
        <w:spacing w:before="240" w:after="240" w:line="288" w:lineRule="auto"/>
        <w:jc w:val="thaiDistribute"/>
        <w:rPr>
          <w:rFonts w:ascii="Times New Roman" w:hAnsi="Times New Roman" w:cs="Times New Roman"/>
          <w:sz w:val="24"/>
          <w:szCs w:val="24"/>
        </w:rPr>
      </w:pPr>
      <w:r>
        <w:rPr>
          <w:rFonts w:ascii="Times New Roman" w:hAnsi="Times New Roman" w:cs="Times New Roman"/>
          <w:sz w:val="24"/>
          <w:szCs w:val="24"/>
        </w:rPr>
        <w:t xml:space="preserve">The </w:t>
      </w:r>
      <w:r w:rsidR="00FB6D31">
        <w:rPr>
          <w:rFonts w:ascii="Times New Roman" w:hAnsi="Times New Roman" w:cs="Times New Roman"/>
          <w:sz w:val="24"/>
          <w:szCs w:val="24"/>
        </w:rPr>
        <w:t xml:space="preserve">M&amp;E </w:t>
      </w:r>
      <w:r>
        <w:rPr>
          <w:rFonts w:ascii="Times New Roman" w:hAnsi="Times New Roman" w:cs="Times New Roman"/>
          <w:sz w:val="24"/>
          <w:szCs w:val="24"/>
        </w:rPr>
        <w:t xml:space="preserve">indicators have been </w:t>
      </w:r>
      <w:r w:rsidRPr="00CA4376">
        <w:rPr>
          <w:rFonts w:ascii="Times New Roman" w:hAnsi="Times New Roman" w:cs="Times New Roman"/>
          <w:sz w:val="24"/>
          <w:szCs w:val="24"/>
        </w:rPr>
        <w:t xml:space="preserve">developed to support monitoring of the full breadth of </w:t>
      </w:r>
      <w:r>
        <w:rPr>
          <w:rFonts w:ascii="Times New Roman" w:hAnsi="Times New Roman" w:cs="Times New Roman"/>
          <w:sz w:val="24"/>
          <w:szCs w:val="24"/>
        </w:rPr>
        <w:t>the</w:t>
      </w:r>
      <w:r w:rsidRPr="00CA4376">
        <w:rPr>
          <w:rFonts w:ascii="Times New Roman" w:hAnsi="Times New Roman" w:cs="Times New Roman"/>
          <w:sz w:val="24"/>
          <w:szCs w:val="24"/>
        </w:rPr>
        <w:t xml:space="preserve"> project intermediate results and the unique aspects of the local context. </w:t>
      </w:r>
      <w:r>
        <w:rPr>
          <w:rFonts w:ascii="Times New Roman" w:hAnsi="Times New Roman" w:cs="Times New Roman"/>
          <w:sz w:val="24"/>
          <w:szCs w:val="24"/>
        </w:rPr>
        <w:t xml:space="preserve">The indicators will </w:t>
      </w:r>
      <w:r w:rsidRPr="00DE2D55">
        <w:rPr>
          <w:rFonts w:ascii="Times New Roman" w:hAnsi="Times New Roman" w:cs="Times New Roman"/>
          <w:sz w:val="24"/>
          <w:szCs w:val="24"/>
        </w:rPr>
        <w:t>enable additional learning as to whether interventions are producing the desired results</w:t>
      </w:r>
      <w:r>
        <w:rPr>
          <w:rFonts w:ascii="Times New Roman" w:hAnsi="Times New Roman" w:cs="Times New Roman"/>
          <w:sz w:val="24"/>
          <w:szCs w:val="24"/>
        </w:rPr>
        <w:t xml:space="preserve"> in accordance with the expected outputs</w:t>
      </w:r>
      <w:r w:rsidR="005801F9">
        <w:rPr>
          <w:rFonts w:ascii="Times New Roman" w:hAnsi="Times New Roman" w:cs="Times New Roman"/>
          <w:sz w:val="24"/>
          <w:szCs w:val="24"/>
        </w:rPr>
        <w:t xml:space="preserve"> and </w:t>
      </w:r>
      <w:r>
        <w:rPr>
          <w:rFonts w:ascii="Times New Roman" w:hAnsi="Times New Roman" w:cs="Times New Roman"/>
          <w:sz w:val="24"/>
          <w:szCs w:val="24"/>
        </w:rPr>
        <w:t xml:space="preserve">outcome of the project. </w:t>
      </w:r>
    </w:p>
    <w:p w14:paraId="75142AC8" w14:textId="1071E510" w:rsidR="001F2C2B" w:rsidRDefault="001F2C2B" w:rsidP="001F2C2B">
      <w:pPr>
        <w:spacing w:before="240" w:after="240" w:line="288" w:lineRule="auto"/>
        <w:jc w:val="thaiDistribute"/>
        <w:rPr>
          <w:rFonts w:ascii="Times New Roman" w:hAnsi="Times New Roman" w:cs="Times New Roman"/>
          <w:b/>
          <w:bCs/>
          <w:sz w:val="24"/>
          <w:szCs w:val="24"/>
        </w:rPr>
      </w:pPr>
      <w:r>
        <w:rPr>
          <w:rFonts w:ascii="Times New Roman" w:hAnsi="Times New Roman" w:cs="Times New Roman"/>
          <w:sz w:val="24"/>
          <w:szCs w:val="24"/>
        </w:rPr>
        <w:t xml:space="preserve">In this </w:t>
      </w:r>
      <w:r w:rsidR="00FB6D31">
        <w:rPr>
          <w:rFonts w:ascii="Times New Roman" w:hAnsi="Times New Roman" w:cs="Times New Roman"/>
          <w:sz w:val="24"/>
          <w:szCs w:val="24"/>
        </w:rPr>
        <w:t>M&amp;E framework</w:t>
      </w:r>
      <w:r>
        <w:rPr>
          <w:rFonts w:ascii="Times New Roman" w:hAnsi="Times New Roman" w:cs="Times New Roman"/>
          <w:sz w:val="24"/>
          <w:szCs w:val="24"/>
        </w:rPr>
        <w:t>, indicators that are necessary for the monitoring and evaluation are presented as follows:</w:t>
      </w:r>
    </w:p>
    <w:p w14:paraId="49E577F9" w14:textId="65733A78" w:rsidR="003D4E47" w:rsidRDefault="003D4E47" w:rsidP="008D173E">
      <w:pPr>
        <w:spacing w:before="240" w:after="240" w:line="24" w:lineRule="atLeast"/>
        <w:ind w:left="1134" w:hanging="1134"/>
        <w:rPr>
          <w:rFonts w:ascii="Times New Roman" w:hAnsi="Times New Roman" w:cs="Times New Roman"/>
          <w:b/>
          <w:bCs/>
          <w:sz w:val="24"/>
          <w:szCs w:val="24"/>
        </w:rPr>
      </w:pPr>
      <w:r w:rsidRPr="007C356D">
        <w:rPr>
          <w:rFonts w:ascii="Times New Roman" w:hAnsi="Times New Roman" w:cs="Times New Roman"/>
          <w:b/>
          <w:bCs/>
          <w:sz w:val="24"/>
          <w:szCs w:val="24"/>
        </w:rPr>
        <w:t xml:space="preserve">Output 1: </w:t>
      </w:r>
      <w:r w:rsidR="008D173E" w:rsidRPr="008D173E">
        <w:rPr>
          <w:rFonts w:ascii="Times New Roman" w:hAnsi="Times New Roman" w:cs="Times New Roman"/>
          <w:b/>
          <w:bCs/>
          <w:sz w:val="24"/>
          <w:szCs w:val="24"/>
        </w:rPr>
        <w:t>Enhanced provision of integrated services for youth NEET and youth at-risk of being NEET.</w:t>
      </w:r>
    </w:p>
    <w:p w14:paraId="782BE923" w14:textId="77777777" w:rsidR="001E2A4F" w:rsidRDefault="00E654D4" w:rsidP="00FD24C6">
      <w:pPr>
        <w:spacing w:before="240" w:after="240" w:line="276" w:lineRule="auto"/>
        <w:rPr>
          <w:rFonts w:ascii="Times New Roman" w:hAnsi="Times New Roman" w:cs="Times New Roman"/>
          <w:b/>
          <w:bCs/>
          <w:sz w:val="24"/>
          <w:szCs w:val="24"/>
        </w:rPr>
      </w:pPr>
      <w:r w:rsidRPr="00A57846">
        <w:rPr>
          <w:rFonts w:ascii="Times New Roman" w:hAnsi="Times New Roman" w:cs="Times New Roman"/>
          <w:b/>
          <w:bCs/>
          <w:sz w:val="24"/>
          <w:szCs w:val="24"/>
        </w:rPr>
        <w:t>Indicator 1</w:t>
      </w:r>
    </w:p>
    <w:p w14:paraId="593C1468" w14:textId="4219F07E" w:rsidR="00AE22E8" w:rsidRDefault="00AE22E8" w:rsidP="00FD24C6">
      <w:pPr>
        <w:spacing w:before="240" w:after="240" w:line="276" w:lineRule="auto"/>
        <w:rPr>
          <w:rFonts w:ascii="Times New Roman" w:hAnsi="Times New Roman" w:cs="Times New Roman"/>
          <w:b/>
          <w:bCs/>
          <w:sz w:val="24"/>
          <w:szCs w:val="24"/>
        </w:rPr>
      </w:pPr>
      <w:r>
        <w:rPr>
          <w:rFonts w:ascii="Times New Roman" w:hAnsi="Times New Roman" w:cs="Times New Roman"/>
          <w:b/>
          <w:bCs/>
          <w:sz w:val="24"/>
          <w:szCs w:val="24"/>
        </w:rPr>
        <w:t>Number of outreach activities (online and offline) implemented.</w:t>
      </w:r>
    </w:p>
    <w:p w14:paraId="0302218E" w14:textId="3EC5EF77" w:rsidR="00B24C44" w:rsidRDefault="00B24C44" w:rsidP="00FD24C6">
      <w:pPr>
        <w:spacing w:before="240" w:after="240" w:line="276" w:lineRule="auto"/>
        <w:jc w:val="both"/>
        <w:rPr>
          <w:rFonts w:ascii="Times New Roman" w:hAnsi="Times New Roman" w:cs="Times New Roman"/>
          <w:sz w:val="24"/>
          <w:szCs w:val="24"/>
        </w:rPr>
      </w:pPr>
      <w:r w:rsidRPr="00B24C44">
        <w:rPr>
          <w:rFonts w:ascii="Times New Roman" w:hAnsi="Times New Roman" w:cs="Times New Roman"/>
          <w:sz w:val="24"/>
          <w:szCs w:val="24"/>
        </w:rPr>
        <w:t xml:space="preserve">This indicator measures the </w:t>
      </w:r>
      <w:r w:rsidR="00FD24C6">
        <w:rPr>
          <w:rFonts w:ascii="Times New Roman" w:hAnsi="Times New Roman" w:cs="Times New Roman"/>
          <w:sz w:val="24"/>
          <w:szCs w:val="24"/>
        </w:rPr>
        <w:t>number of</w:t>
      </w:r>
      <w:r w:rsidRPr="00B24C44">
        <w:rPr>
          <w:rFonts w:ascii="Times New Roman" w:hAnsi="Times New Roman" w:cs="Times New Roman"/>
          <w:sz w:val="24"/>
          <w:szCs w:val="24"/>
        </w:rPr>
        <w:t xml:space="preserve"> activities conducted as part of </w:t>
      </w:r>
      <w:r>
        <w:rPr>
          <w:rFonts w:ascii="Times New Roman" w:hAnsi="Times New Roman" w:cs="Times New Roman"/>
          <w:sz w:val="24"/>
          <w:szCs w:val="24"/>
        </w:rPr>
        <w:t>the Outreach phase</w:t>
      </w:r>
      <w:r w:rsidRPr="00B24C44">
        <w:rPr>
          <w:rFonts w:ascii="Times New Roman" w:hAnsi="Times New Roman" w:cs="Times New Roman"/>
          <w:sz w:val="24"/>
          <w:szCs w:val="24"/>
        </w:rPr>
        <w:t>. Outreach activities encompass both online and offline initiatives aimed at engaging with the target demographic</w:t>
      </w:r>
      <w:r w:rsidR="008F4995">
        <w:rPr>
          <w:rFonts w:ascii="Times New Roman" w:hAnsi="Times New Roman" w:cs="Times New Roman"/>
          <w:sz w:val="24"/>
          <w:szCs w:val="24"/>
        </w:rPr>
        <w:t xml:space="preserve"> and raising awareness </w:t>
      </w:r>
      <w:r w:rsidR="22929467" w:rsidRPr="288CEF76">
        <w:rPr>
          <w:rFonts w:ascii="Times New Roman" w:hAnsi="Times New Roman" w:cs="Times New Roman"/>
          <w:sz w:val="24"/>
          <w:szCs w:val="24"/>
        </w:rPr>
        <w:t xml:space="preserve">of </w:t>
      </w:r>
      <w:r w:rsidR="22929467" w:rsidRPr="3544FD6D">
        <w:rPr>
          <w:rFonts w:ascii="Times New Roman" w:hAnsi="Times New Roman" w:cs="Times New Roman"/>
          <w:sz w:val="24"/>
          <w:szCs w:val="24"/>
        </w:rPr>
        <w:t>the project</w:t>
      </w:r>
      <w:r w:rsidR="008F4995" w:rsidRPr="7C8A794E">
        <w:rPr>
          <w:rFonts w:ascii="Times New Roman" w:hAnsi="Times New Roman" w:cs="Times New Roman"/>
          <w:sz w:val="24"/>
          <w:szCs w:val="24"/>
        </w:rPr>
        <w:t xml:space="preserve"> </w:t>
      </w:r>
      <w:r w:rsidR="008F4995">
        <w:rPr>
          <w:rFonts w:ascii="Times New Roman" w:hAnsi="Times New Roman" w:cs="Times New Roman"/>
          <w:sz w:val="24"/>
          <w:szCs w:val="24"/>
        </w:rPr>
        <w:t>among their families and communities</w:t>
      </w:r>
      <w:r w:rsidRPr="00B24C44">
        <w:rPr>
          <w:rFonts w:ascii="Times New Roman" w:hAnsi="Times New Roman" w:cs="Times New Roman"/>
          <w:sz w:val="24"/>
          <w:szCs w:val="24"/>
        </w:rPr>
        <w:t xml:space="preserve">. Online activities may include webinars, social media campaigns, virtual workshops, and digital forums. Offline activities may involve community events, workshops, seminars, and information sessions conducted in physical locations accessible to the NEET population. </w:t>
      </w:r>
    </w:p>
    <w:p w14:paraId="7E4BF9BE" w14:textId="1751C61E" w:rsidR="006632F5" w:rsidRDefault="006632F5" w:rsidP="00FD24C6">
      <w:pPr>
        <w:spacing w:before="240" w:after="240" w:line="276" w:lineRule="auto"/>
        <w:jc w:val="both"/>
        <w:rPr>
          <w:rFonts w:ascii="Times New Roman" w:hAnsi="Times New Roman" w:cs="Times New Roman"/>
          <w:sz w:val="24"/>
          <w:szCs w:val="24"/>
        </w:rPr>
      </w:pPr>
    </w:p>
    <w:p w14:paraId="372A3102" w14:textId="68A6F7D6" w:rsidR="00C140AE" w:rsidRDefault="00C140AE" w:rsidP="00FD24C6">
      <w:pPr>
        <w:spacing w:before="240" w:after="240" w:line="276" w:lineRule="auto"/>
        <w:jc w:val="both"/>
        <w:rPr>
          <w:rFonts w:ascii="Times New Roman" w:hAnsi="Times New Roman" w:cs="Times New Roman"/>
          <w:sz w:val="24"/>
          <w:szCs w:val="24"/>
        </w:rPr>
      </w:pPr>
    </w:p>
    <w:p w14:paraId="68E28920" w14:textId="77777777" w:rsidR="00FD0FFB" w:rsidRPr="00FD0FFB" w:rsidRDefault="00FD0FFB" w:rsidP="00FD24C6">
      <w:pPr>
        <w:spacing w:before="240" w:after="240" w:line="276" w:lineRule="auto"/>
        <w:rPr>
          <w:rFonts w:ascii="Times New Roman" w:hAnsi="Times New Roman" w:cs="Times New Roman"/>
          <w:b/>
          <w:bCs/>
          <w:sz w:val="16"/>
          <w:szCs w:val="16"/>
        </w:rPr>
      </w:pPr>
    </w:p>
    <w:p w14:paraId="3BD4A776" w14:textId="47AA3C92" w:rsidR="00E654D4" w:rsidRPr="00C47B74" w:rsidRDefault="00E654D4" w:rsidP="00FD24C6">
      <w:pPr>
        <w:spacing w:before="240" w:after="240" w:line="276" w:lineRule="auto"/>
        <w:rPr>
          <w:rFonts w:ascii="Times New Roman" w:hAnsi="Times New Roman" w:cs="Times New Roman"/>
          <w:b/>
          <w:bCs/>
          <w:sz w:val="24"/>
          <w:szCs w:val="24"/>
        </w:rPr>
      </w:pPr>
      <w:r w:rsidRPr="00C47B74">
        <w:rPr>
          <w:rFonts w:ascii="Times New Roman" w:hAnsi="Times New Roman" w:cs="Times New Roman"/>
          <w:b/>
          <w:bCs/>
          <w:sz w:val="24"/>
          <w:szCs w:val="24"/>
        </w:rPr>
        <w:lastRenderedPageBreak/>
        <w:t>Indicator 2</w:t>
      </w:r>
    </w:p>
    <w:p w14:paraId="139824ED" w14:textId="77777777" w:rsidR="00FE6DA9" w:rsidRDefault="00A96128" w:rsidP="00FD24C6">
      <w:pPr>
        <w:spacing w:before="240"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Number</w:t>
      </w:r>
      <w:r w:rsidR="0064241A" w:rsidRPr="00C47B74">
        <w:rPr>
          <w:rFonts w:ascii="Times New Roman" w:hAnsi="Times New Roman" w:cs="Times New Roman"/>
          <w:b/>
          <w:bCs/>
          <w:sz w:val="24"/>
          <w:szCs w:val="24"/>
        </w:rPr>
        <w:t xml:space="preserve"> of </w:t>
      </w:r>
      <w:proofErr w:type="gramStart"/>
      <w:r w:rsidR="004D275D">
        <w:rPr>
          <w:rFonts w:ascii="Times New Roman" w:hAnsi="Times New Roman" w:cs="Times New Roman"/>
          <w:b/>
          <w:bCs/>
          <w:sz w:val="24"/>
          <w:szCs w:val="24"/>
        </w:rPr>
        <w:t>youth</w:t>
      </w:r>
      <w:proofErr w:type="gramEnd"/>
      <w:r w:rsidR="00C47B74" w:rsidRPr="00C47B74">
        <w:rPr>
          <w:rFonts w:ascii="Times New Roman" w:hAnsi="Times New Roman" w:cs="Times New Roman"/>
          <w:b/>
          <w:bCs/>
          <w:sz w:val="24"/>
          <w:szCs w:val="24"/>
        </w:rPr>
        <w:t xml:space="preserve"> </w:t>
      </w:r>
      <w:proofErr w:type="gramStart"/>
      <w:r w:rsidR="007B6C13">
        <w:rPr>
          <w:rFonts w:ascii="Times New Roman" w:hAnsi="Times New Roman" w:cs="Times New Roman"/>
          <w:b/>
          <w:bCs/>
          <w:sz w:val="24"/>
          <w:szCs w:val="24"/>
        </w:rPr>
        <w:t>reached in</w:t>
      </w:r>
      <w:proofErr w:type="gramEnd"/>
      <w:r w:rsidR="007B6C13">
        <w:rPr>
          <w:rFonts w:ascii="Times New Roman" w:hAnsi="Times New Roman" w:cs="Times New Roman"/>
          <w:b/>
          <w:bCs/>
          <w:sz w:val="24"/>
          <w:szCs w:val="24"/>
        </w:rPr>
        <w:t xml:space="preserve"> the Outreach phase</w:t>
      </w:r>
      <w:r w:rsidR="4CDC1368" w:rsidRPr="6AA67257">
        <w:rPr>
          <w:rFonts w:ascii="Times New Roman" w:hAnsi="Times New Roman" w:cs="Times New Roman"/>
          <w:b/>
          <w:bCs/>
          <w:sz w:val="24"/>
          <w:szCs w:val="24"/>
        </w:rPr>
        <w:t>.</w:t>
      </w:r>
    </w:p>
    <w:p w14:paraId="7A57E224" w14:textId="733AE72B" w:rsidR="001D393E" w:rsidRPr="004D14B1" w:rsidRDefault="00096DD5" w:rsidP="00FD24C6">
      <w:pPr>
        <w:spacing w:before="240" w:after="240" w:line="276" w:lineRule="auto"/>
        <w:jc w:val="both"/>
        <w:rPr>
          <w:rFonts w:ascii="Times New Roman" w:hAnsi="Times New Roman" w:cs="Times New Roman"/>
          <w:b/>
          <w:bCs/>
          <w:sz w:val="24"/>
          <w:szCs w:val="24"/>
        </w:rPr>
      </w:pPr>
      <w:r>
        <w:rPr>
          <w:rFonts w:ascii="Times New Roman" w:hAnsi="Times New Roman" w:cs="Times New Roman"/>
          <w:sz w:val="24"/>
          <w:szCs w:val="24"/>
        </w:rPr>
        <w:t>This indicator measures the</w:t>
      </w:r>
      <w:r w:rsidR="000E2CFF">
        <w:rPr>
          <w:rFonts w:ascii="Times New Roman" w:hAnsi="Times New Roman" w:cs="Times New Roman"/>
          <w:sz w:val="24"/>
          <w:szCs w:val="24"/>
        </w:rPr>
        <w:t xml:space="preserve"> extent of outreach activities conducted to raise awareness among NEETs and youth </w:t>
      </w:r>
      <w:r w:rsidR="00DC2F91">
        <w:rPr>
          <w:rFonts w:ascii="Times New Roman" w:hAnsi="Times New Roman" w:cs="Times New Roman"/>
          <w:sz w:val="24"/>
          <w:szCs w:val="24"/>
        </w:rPr>
        <w:t>at-risk</w:t>
      </w:r>
      <w:r w:rsidR="000E2CFF">
        <w:rPr>
          <w:rFonts w:ascii="Times New Roman" w:hAnsi="Times New Roman" w:cs="Times New Roman"/>
          <w:sz w:val="24"/>
          <w:szCs w:val="24"/>
        </w:rPr>
        <w:t xml:space="preserve"> of being NEET, including the number of </w:t>
      </w:r>
      <w:proofErr w:type="gramStart"/>
      <w:r w:rsidR="000E2CFF">
        <w:rPr>
          <w:rFonts w:ascii="Times New Roman" w:hAnsi="Times New Roman" w:cs="Times New Roman"/>
          <w:sz w:val="24"/>
          <w:szCs w:val="24"/>
        </w:rPr>
        <w:t>youth</w:t>
      </w:r>
      <w:proofErr w:type="gramEnd"/>
      <w:r w:rsidR="000E2CFF">
        <w:rPr>
          <w:rFonts w:ascii="Times New Roman" w:hAnsi="Times New Roman" w:cs="Times New Roman"/>
          <w:sz w:val="24"/>
          <w:szCs w:val="24"/>
        </w:rPr>
        <w:t xml:space="preserve"> reached through online and offline channels,</w:t>
      </w:r>
      <w:r w:rsidR="00DF37DA">
        <w:rPr>
          <w:rFonts w:ascii="Times New Roman" w:hAnsi="Times New Roman" w:cs="Times New Roman"/>
          <w:sz w:val="24"/>
          <w:szCs w:val="24"/>
        </w:rPr>
        <w:t xml:space="preserve"> participation in informational sessions and engagement with local youth </w:t>
      </w:r>
      <w:r w:rsidR="0072688C">
        <w:rPr>
          <w:rFonts w:ascii="Times New Roman" w:hAnsi="Times New Roman" w:cs="Times New Roman"/>
          <w:sz w:val="24"/>
          <w:szCs w:val="24"/>
        </w:rPr>
        <w:t>networks.</w:t>
      </w:r>
      <w:r w:rsidR="3C98BF4B" w:rsidRPr="3AB95DCB">
        <w:rPr>
          <w:rFonts w:ascii="Times New Roman" w:hAnsi="Times New Roman" w:cs="Times New Roman"/>
          <w:sz w:val="24"/>
          <w:szCs w:val="24"/>
        </w:rPr>
        <w:t xml:space="preserve"> </w:t>
      </w:r>
      <w:r w:rsidR="3C98BF4B" w:rsidRPr="06FDE282">
        <w:rPr>
          <w:rFonts w:ascii="Times New Roman" w:hAnsi="Times New Roman" w:cs="Times New Roman"/>
          <w:sz w:val="24"/>
          <w:szCs w:val="24"/>
        </w:rPr>
        <w:t xml:space="preserve">The indicator will be </w:t>
      </w:r>
      <w:r w:rsidR="3C98BF4B" w:rsidRPr="23E1E5F5">
        <w:rPr>
          <w:rFonts w:ascii="Times New Roman" w:hAnsi="Times New Roman" w:cs="Times New Roman"/>
          <w:sz w:val="24"/>
          <w:szCs w:val="24"/>
        </w:rPr>
        <w:t xml:space="preserve">disaggregated by </w:t>
      </w:r>
      <w:r w:rsidR="3C98BF4B" w:rsidRPr="6AA67257">
        <w:rPr>
          <w:rFonts w:ascii="Times New Roman" w:hAnsi="Times New Roman" w:cs="Times New Roman"/>
          <w:sz w:val="24"/>
          <w:szCs w:val="24"/>
        </w:rPr>
        <w:t>s</w:t>
      </w:r>
      <w:r w:rsidR="3C98BF4B" w:rsidRPr="00960BA3">
        <w:rPr>
          <w:rFonts w:ascii="Times New Roman" w:hAnsi="Times New Roman" w:cs="Times New Roman"/>
          <w:sz w:val="24"/>
          <w:szCs w:val="24"/>
        </w:rPr>
        <w:t>ex, age, disability and education level</w:t>
      </w:r>
      <w:r w:rsidR="3C98BF4B" w:rsidRPr="6AA67257">
        <w:rPr>
          <w:rFonts w:ascii="Times New Roman" w:hAnsi="Times New Roman" w:cs="Times New Roman"/>
          <w:sz w:val="24"/>
          <w:szCs w:val="24"/>
        </w:rPr>
        <w:t>.</w:t>
      </w:r>
    </w:p>
    <w:p w14:paraId="3BC1829C" w14:textId="77777777" w:rsidR="00C47B74" w:rsidRDefault="00C47B74" w:rsidP="00FD24C6">
      <w:pPr>
        <w:spacing w:before="240" w:after="240" w:line="276" w:lineRule="auto"/>
        <w:rPr>
          <w:rFonts w:ascii="Times New Roman" w:hAnsi="Times New Roman" w:cs="Times New Roman"/>
          <w:b/>
          <w:bCs/>
          <w:sz w:val="24"/>
          <w:szCs w:val="24"/>
        </w:rPr>
      </w:pPr>
      <w:r w:rsidRPr="00C47B74">
        <w:rPr>
          <w:rFonts w:ascii="Times New Roman" w:hAnsi="Times New Roman" w:cs="Times New Roman"/>
          <w:b/>
          <w:bCs/>
          <w:sz w:val="24"/>
          <w:szCs w:val="24"/>
        </w:rPr>
        <w:t xml:space="preserve">Indicator </w:t>
      </w:r>
      <w:r>
        <w:rPr>
          <w:rFonts w:ascii="Times New Roman" w:hAnsi="Times New Roman" w:cs="Times New Roman"/>
          <w:b/>
          <w:bCs/>
          <w:sz w:val="24"/>
          <w:szCs w:val="24"/>
        </w:rPr>
        <w:t>3</w:t>
      </w:r>
    </w:p>
    <w:p w14:paraId="234A607D" w14:textId="77777777" w:rsidR="00036146" w:rsidRDefault="00316645" w:rsidP="00A47AFA">
      <w:pPr>
        <w:spacing w:before="240" w:after="240" w:line="276" w:lineRule="auto"/>
        <w:jc w:val="thaiDistribute"/>
        <w:rPr>
          <w:rFonts w:ascii="Times New Roman" w:hAnsi="Times New Roman" w:cs="Times New Roman"/>
          <w:b/>
          <w:bCs/>
          <w:sz w:val="24"/>
          <w:szCs w:val="24"/>
        </w:rPr>
      </w:pPr>
      <w:r>
        <w:rPr>
          <w:rFonts w:ascii="Times New Roman" w:hAnsi="Times New Roman" w:cs="Times New Roman"/>
          <w:b/>
          <w:bCs/>
          <w:sz w:val="24"/>
          <w:szCs w:val="24"/>
        </w:rPr>
        <w:t>Number</w:t>
      </w:r>
      <w:r w:rsidRPr="00C47B74">
        <w:rPr>
          <w:rFonts w:ascii="Times New Roman" w:hAnsi="Times New Roman" w:cs="Times New Roman"/>
          <w:b/>
          <w:bCs/>
          <w:sz w:val="24"/>
          <w:szCs w:val="24"/>
        </w:rPr>
        <w:t xml:space="preserve"> of </w:t>
      </w:r>
      <w:proofErr w:type="gramStart"/>
      <w:r w:rsidR="009B792B">
        <w:rPr>
          <w:rFonts w:ascii="Times New Roman" w:hAnsi="Times New Roman" w:cs="Times New Roman"/>
          <w:b/>
          <w:bCs/>
          <w:sz w:val="24"/>
          <w:szCs w:val="24"/>
        </w:rPr>
        <w:t>youth</w:t>
      </w:r>
      <w:proofErr w:type="gramEnd"/>
      <w:r w:rsidRPr="00C47B74">
        <w:rPr>
          <w:rFonts w:ascii="Times New Roman" w:hAnsi="Times New Roman" w:cs="Times New Roman"/>
          <w:b/>
          <w:bCs/>
          <w:sz w:val="24"/>
          <w:szCs w:val="24"/>
        </w:rPr>
        <w:t xml:space="preserve"> </w:t>
      </w:r>
      <w:r>
        <w:rPr>
          <w:rFonts w:ascii="Times New Roman" w:hAnsi="Times New Roman" w:cs="Times New Roman"/>
          <w:b/>
          <w:bCs/>
          <w:sz w:val="24"/>
          <w:szCs w:val="24"/>
        </w:rPr>
        <w:t>reached who continued to the Preparation phase</w:t>
      </w:r>
      <w:r w:rsidR="00036146">
        <w:rPr>
          <w:rFonts w:ascii="Times New Roman" w:hAnsi="Times New Roman" w:cs="Times New Roman"/>
          <w:b/>
          <w:bCs/>
          <w:sz w:val="24"/>
          <w:szCs w:val="24"/>
        </w:rPr>
        <w:t>.</w:t>
      </w:r>
      <w:r w:rsidR="0088147B">
        <w:rPr>
          <w:rFonts w:ascii="Times New Roman" w:hAnsi="Times New Roman" w:cs="Times New Roman"/>
          <w:b/>
          <w:bCs/>
          <w:sz w:val="24"/>
          <w:szCs w:val="24"/>
        </w:rPr>
        <w:t xml:space="preserve"> </w:t>
      </w:r>
    </w:p>
    <w:p w14:paraId="576FC1E3" w14:textId="3140F02B" w:rsidR="006E3C99" w:rsidRPr="00A47AFA" w:rsidRDefault="006E3C99" w:rsidP="00A47AFA">
      <w:pPr>
        <w:spacing w:before="240" w:after="240" w:line="276" w:lineRule="auto"/>
        <w:jc w:val="thaiDistribute"/>
        <w:rPr>
          <w:rFonts w:ascii="Times New Roman" w:hAnsi="Times New Roman" w:cs="Times New Roman"/>
          <w:sz w:val="24"/>
          <w:szCs w:val="24"/>
        </w:rPr>
      </w:pPr>
      <w:r>
        <w:rPr>
          <w:rFonts w:ascii="Times New Roman" w:hAnsi="Times New Roman" w:cs="Times New Roman"/>
          <w:sz w:val="24"/>
          <w:szCs w:val="24"/>
        </w:rPr>
        <w:t xml:space="preserve">This indicator counts the number </w:t>
      </w:r>
      <w:r w:rsidR="00AC1076">
        <w:rPr>
          <w:rFonts w:ascii="Times New Roman" w:hAnsi="Times New Roman" w:cs="Times New Roman"/>
          <w:sz w:val="24"/>
          <w:szCs w:val="24"/>
        </w:rPr>
        <w:t xml:space="preserve">of </w:t>
      </w:r>
      <w:proofErr w:type="gramStart"/>
      <w:r w:rsidR="00AC1076">
        <w:rPr>
          <w:rFonts w:ascii="Times New Roman" w:hAnsi="Times New Roman" w:cs="Times New Roman"/>
          <w:sz w:val="24"/>
          <w:szCs w:val="24"/>
        </w:rPr>
        <w:t>youth</w:t>
      </w:r>
      <w:proofErr w:type="gramEnd"/>
      <w:r w:rsidR="0063420F">
        <w:rPr>
          <w:rFonts w:ascii="Times New Roman" w:hAnsi="Times New Roman" w:cs="Times New Roman"/>
          <w:sz w:val="24"/>
          <w:szCs w:val="24"/>
        </w:rPr>
        <w:t xml:space="preserve"> participating in the Outreach phase</w:t>
      </w:r>
      <w:r>
        <w:rPr>
          <w:rFonts w:ascii="Times New Roman" w:hAnsi="Times New Roman" w:cs="Times New Roman"/>
          <w:sz w:val="24"/>
          <w:szCs w:val="24"/>
        </w:rPr>
        <w:t xml:space="preserve"> who</w:t>
      </w:r>
      <w:r w:rsidR="00006450">
        <w:rPr>
          <w:rFonts w:ascii="Times New Roman" w:hAnsi="Times New Roman" w:cs="Times New Roman"/>
          <w:sz w:val="24"/>
          <w:szCs w:val="24"/>
        </w:rPr>
        <w:t xml:space="preserve"> </w:t>
      </w:r>
      <w:r w:rsidR="00F518D6">
        <w:rPr>
          <w:rFonts w:ascii="Times New Roman" w:hAnsi="Times New Roman" w:cs="Times New Roman"/>
          <w:sz w:val="24"/>
          <w:szCs w:val="24"/>
        </w:rPr>
        <w:t>proc</w:t>
      </w:r>
      <w:r w:rsidR="00F62FCF">
        <w:rPr>
          <w:rFonts w:ascii="Times New Roman" w:hAnsi="Times New Roman" w:cs="Times New Roman"/>
          <w:sz w:val="24"/>
          <w:szCs w:val="24"/>
        </w:rPr>
        <w:t>e</w:t>
      </w:r>
      <w:r w:rsidR="00F518D6">
        <w:rPr>
          <w:rFonts w:ascii="Times New Roman" w:hAnsi="Times New Roman" w:cs="Times New Roman"/>
          <w:sz w:val="24"/>
          <w:szCs w:val="24"/>
        </w:rPr>
        <w:t>eded</w:t>
      </w:r>
      <w:r>
        <w:rPr>
          <w:rFonts w:ascii="Times New Roman" w:hAnsi="Times New Roman" w:cs="Times New Roman"/>
          <w:sz w:val="24"/>
          <w:szCs w:val="24"/>
        </w:rPr>
        <w:t xml:space="preserve"> to participate </w:t>
      </w:r>
      <w:r w:rsidR="0063420F">
        <w:rPr>
          <w:rFonts w:ascii="Times New Roman" w:hAnsi="Times New Roman" w:cs="Times New Roman"/>
          <w:sz w:val="24"/>
          <w:szCs w:val="24"/>
        </w:rPr>
        <w:t>in the Preparation phase</w:t>
      </w:r>
      <w:r>
        <w:rPr>
          <w:rFonts w:ascii="Times New Roman" w:hAnsi="Times New Roman" w:cs="Times New Roman"/>
          <w:sz w:val="24"/>
          <w:szCs w:val="24"/>
        </w:rPr>
        <w:t xml:space="preserve">. </w:t>
      </w:r>
      <w:r w:rsidR="76A294F7" w:rsidRPr="31856806">
        <w:rPr>
          <w:rFonts w:ascii="Times New Roman" w:hAnsi="Times New Roman" w:cs="Times New Roman"/>
          <w:sz w:val="24"/>
          <w:szCs w:val="24"/>
        </w:rPr>
        <w:t>The indicator will be disaggregated</w:t>
      </w:r>
      <w:r w:rsidR="76A294F7" w:rsidRPr="073C06AC">
        <w:rPr>
          <w:rFonts w:ascii="Times New Roman" w:hAnsi="Times New Roman" w:cs="Times New Roman"/>
          <w:sz w:val="24"/>
          <w:szCs w:val="24"/>
        </w:rPr>
        <w:t xml:space="preserve"> by sex, age, disability and education level</w:t>
      </w:r>
      <w:r w:rsidR="76A294F7" w:rsidRPr="31856806">
        <w:rPr>
          <w:rFonts w:ascii="Times New Roman" w:hAnsi="Times New Roman" w:cs="Times New Roman"/>
          <w:sz w:val="24"/>
          <w:szCs w:val="24"/>
        </w:rPr>
        <w:t>.</w:t>
      </w:r>
      <w:r w:rsidR="76A294F7" w:rsidRPr="073C06AC">
        <w:rPr>
          <w:rFonts w:ascii="Times New Roman" w:hAnsi="Times New Roman" w:cs="Times New Roman"/>
          <w:sz w:val="24"/>
          <w:szCs w:val="24"/>
        </w:rPr>
        <w:t xml:space="preserve">  </w:t>
      </w:r>
    </w:p>
    <w:p w14:paraId="2BEAC054" w14:textId="1308A709" w:rsidR="00316645" w:rsidRPr="00C47B74" w:rsidRDefault="00CF2019" w:rsidP="00FD24C6">
      <w:pPr>
        <w:spacing w:before="240" w:after="240" w:line="276" w:lineRule="auto"/>
        <w:rPr>
          <w:rFonts w:ascii="Times New Roman" w:hAnsi="Times New Roman" w:cs="Times New Roman"/>
          <w:b/>
          <w:bCs/>
          <w:sz w:val="24"/>
          <w:szCs w:val="24"/>
        </w:rPr>
      </w:pPr>
      <w:r>
        <w:rPr>
          <w:rFonts w:ascii="Times New Roman" w:hAnsi="Times New Roman" w:cs="Times New Roman"/>
          <w:b/>
          <w:bCs/>
          <w:sz w:val="24"/>
          <w:szCs w:val="24"/>
        </w:rPr>
        <w:t>Indicator 4</w:t>
      </w:r>
    </w:p>
    <w:p w14:paraId="09BC6B26" w14:textId="29DC19F5" w:rsidR="00C47B74" w:rsidRDefault="00A96128" w:rsidP="00FD24C6">
      <w:pPr>
        <w:spacing w:before="240" w:after="240" w:line="276" w:lineRule="auto"/>
        <w:rPr>
          <w:rFonts w:ascii="Times New Roman" w:hAnsi="Times New Roman" w:cs="Times New Roman"/>
          <w:b/>
          <w:bCs/>
          <w:sz w:val="24"/>
          <w:szCs w:val="24"/>
        </w:rPr>
      </w:pPr>
      <w:r>
        <w:rPr>
          <w:rFonts w:ascii="Times New Roman" w:hAnsi="Times New Roman" w:cs="Times New Roman"/>
          <w:b/>
          <w:bCs/>
          <w:sz w:val="24"/>
          <w:szCs w:val="24"/>
        </w:rPr>
        <w:t>Number</w:t>
      </w:r>
      <w:r w:rsidR="00C47B74" w:rsidRPr="00C47B74">
        <w:rPr>
          <w:rFonts w:ascii="Times New Roman" w:hAnsi="Times New Roman" w:cs="Times New Roman"/>
          <w:b/>
          <w:bCs/>
          <w:sz w:val="24"/>
          <w:szCs w:val="24"/>
        </w:rPr>
        <w:t xml:space="preserve"> </w:t>
      </w:r>
      <w:r w:rsidR="00667358">
        <w:rPr>
          <w:rFonts w:ascii="Times New Roman" w:hAnsi="Times New Roman" w:cs="Times New Roman"/>
          <w:b/>
          <w:bCs/>
          <w:sz w:val="24"/>
          <w:szCs w:val="24"/>
        </w:rPr>
        <w:t xml:space="preserve">of </w:t>
      </w:r>
      <w:proofErr w:type="gramStart"/>
      <w:r w:rsidR="00667358">
        <w:rPr>
          <w:rFonts w:ascii="Times New Roman" w:hAnsi="Times New Roman" w:cs="Times New Roman"/>
          <w:b/>
          <w:bCs/>
          <w:sz w:val="24"/>
          <w:szCs w:val="24"/>
        </w:rPr>
        <w:t>youth</w:t>
      </w:r>
      <w:proofErr w:type="gramEnd"/>
      <w:r w:rsidR="00667358">
        <w:rPr>
          <w:rFonts w:ascii="Times New Roman" w:hAnsi="Times New Roman" w:cs="Times New Roman"/>
          <w:b/>
          <w:bCs/>
          <w:sz w:val="24"/>
          <w:szCs w:val="24"/>
        </w:rPr>
        <w:t xml:space="preserve"> reached</w:t>
      </w:r>
      <w:r w:rsidR="00C47B74" w:rsidRPr="00C47B74">
        <w:rPr>
          <w:rFonts w:ascii="Times New Roman" w:hAnsi="Times New Roman" w:cs="Times New Roman"/>
          <w:b/>
          <w:bCs/>
          <w:sz w:val="24"/>
          <w:szCs w:val="24"/>
        </w:rPr>
        <w:t xml:space="preserve"> who </w:t>
      </w:r>
      <w:r w:rsidR="00DD4BE1">
        <w:rPr>
          <w:rFonts w:ascii="Times New Roman" w:hAnsi="Times New Roman" w:cs="Times New Roman"/>
          <w:b/>
          <w:bCs/>
          <w:sz w:val="24"/>
          <w:szCs w:val="24"/>
        </w:rPr>
        <w:t>were</w:t>
      </w:r>
      <w:r w:rsidR="00C47B74" w:rsidRPr="00C47B74">
        <w:rPr>
          <w:rFonts w:ascii="Times New Roman" w:hAnsi="Times New Roman" w:cs="Times New Roman"/>
          <w:b/>
          <w:bCs/>
          <w:sz w:val="24"/>
          <w:szCs w:val="24"/>
        </w:rPr>
        <w:t xml:space="preserve"> refer</w:t>
      </w:r>
      <w:r w:rsidR="00E04C68">
        <w:rPr>
          <w:rFonts w:ascii="Times New Roman" w:hAnsi="Times New Roman" w:cs="Times New Roman"/>
          <w:b/>
          <w:bCs/>
          <w:sz w:val="24"/>
          <w:szCs w:val="24"/>
        </w:rPr>
        <w:t>r</w:t>
      </w:r>
      <w:r w:rsidR="00C47B74" w:rsidRPr="00C47B74">
        <w:rPr>
          <w:rFonts w:ascii="Times New Roman" w:hAnsi="Times New Roman" w:cs="Times New Roman"/>
          <w:b/>
          <w:bCs/>
          <w:sz w:val="24"/>
          <w:szCs w:val="24"/>
        </w:rPr>
        <w:t>ed to appropriate services</w:t>
      </w:r>
      <w:r w:rsidR="002C2283">
        <w:rPr>
          <w:rFonts w:ascii="Times New Roman" w:hAnsi="Times New Roman" w:cs="Times New Roman"/>
          <w:b/>
          <w:bCs/>
          <w:sz w:val="24"/>
          <w:szCs w:val="24"/>
        </w:rPr>
        <w:t xml:space="preserve"> </w:t>
      </w:r>
      <w:r w:rsidR="00976867">
        <w:rPr>
          <w:rFonts w:ascii="Times New Roman" w:hAnsi="Times New Roman" w:cs="Times New Roman"/>
          <w:b/>
          <w:bCs/>
          <w:sz w:val="24"/>
          <w:szCs w:val="24"/>
        </w:rPr>
        <w:t>to address</w:t>
      </w:r>
      <w:r w:rsidR="002C2283">
        <w:rPr>
          <w:rFonts w:ascii="Times New Roman" w:hAnsi="Times New Roman" w:cs="Times New Roman"/>
          <w:b/>
          <w:bCs/>
          <w:sz w:val="24"/>
          <w:szCs w:val="24"/>
        </w:rPr>
        <w:t xml:space="preserve"> their </w:t>
      </w:r>
      <w:r w:rsidR="00F82147">
        <w:rPr>
          <w:rFonts w:ascii="Times New Roman" w:hAnsi="Times New Roman" w:cs="Times New Roman"/>
          <w:b/>
          <w:bCs/>
          <w:sz w:val="24"/>
          <w:szCs w:val="24"/>
        </w:rPr>
        <w:t>immediate needs</w:t>
      </w:r>
      <w:r w:rsidR="00C47B74" w:rsidRPr="00C47B74">
        <w:rPr>
          <w:rFonts w:ascii="Times New Roman" w:hAnsi="Times New Roman" w:cs="Times New Roman"/>
          <w:b/>
          <w:bCs/>
          <w:sz w:val="24"/>
          <w:szCs w:val="24"/>
        </w:rPr>
        <w:t>.</w:t>
      </w:r>
    </w:p>
    <w:p w14:paraId="400C87C6" w14:textId="0B1C98C1" w:rsidR="00C47B74" w:rsidRDefault="00A47AFA" w:rsidP="00FD24C6">
      <w:pPr>
        <w:spacing w:before="240" w:after="240" w:line="276" w:lineRule="auto"/>
        <w:jc w:val="thaiDistribute"/>
        <w:rPr>
          <w:rFonts w:ascii="Times New Roman" w:hAnsi="Times New Roman" w:cs="Times New Roman"/>
          <w:sz w:val="24"/>
          <w:szCs w:val="24"/>
        </w:rPr>
      </w:pPr>
      <w:r>
        <w:rPr>
          <w:rFonts w:ascii="Times New Roman" w:hAnsi="Times New Roman" w:cs="Times New Roman"/>
          <w:sz w:val="24"/>
          <w:szCs w:val="24"/>
        </w:rPr>
        <w:t>This indicator counts the</w:t>
      </w:r>
      <w:r w:rsidR="004064AE">
        <w:rPr>
          <w:rFonts w:ascii="Times New Roman" w:hAnsi="Times New Roman" w:cs="Times New Roman"/>
          <w:sz w:val="24"/>
          <w:szCs w:val="24"/>
        </w:rPr>
        <w:t xml:space="preserve"> number of </w:t>
      </w:r>
      <w:proofErr w:type="gramStart"/>
      <w:r w:rsidR="004064AE">
        <w:rPr>
          <w:rFonts w:ascii="Times New Roman" w:hAnsi="Times New Roman" w:cs="Times New Roman"/>
          <w:sz w:val="24"/>
          <w:szCs w:val="24"/>
        </w:rPr>
        <w:t>youth</w:t>
      </w:r>
      <w:proofErr w:type="gramEnd"/>
      <w:r w:rsidR="004064AE">
        <w:rPr>
          <w:rFonts w:ascii="Times New Roman" w:hAnsi="Times New Roman" w:cs="Times New Roman"/>
          <w:sz w:val="24"/>
          <w:szCs w:val="24"/>
        </w:rPr>
        <w:t xml:space="preserve"> reached through the</w:t>
      </w:r>
      <w:r w:rsidR="00F72793">
        <w:rPr>
          <w:rFonts w:ascii="Times New Roman" w:hAnsi="Times New Roman" w:cs="Times New Roman"/>
          <w:sz w:val="24"/>
          <w:szCs w:val="24"/>
        </w:rPr>
        <w:t xml:space="preserve"> Outreach phase</w:t>
      </w:r>
      <w:r w:rsidR="004064AE">
        <w:rPr>
          <w:rFonts w:ascii="Times New Roman" w:hAnsi="Times New Roman" w:cs="Times New Roman"/>
          <w:sz w:val="24"/>
          <w:szCs w:val="24"/>
        </w:rPr>
        <w:t xml:space="preserve"> who may require immediate support services (e.g., social welfare, mental health, drug rehabilitation, foundation literacy</w:t>
      </w:r>
      <w:r w:rsidR="003A7206">
        <w:rPr>
          <w:rFonts w:ascii="Times New Roman" w:hAnsi="Times New Roman" w:cs="Times New Roman"/>
          <w:sz w:val="24"/>
          <w:szCs w:val="24"/>
        </w:rPr>
        <w:t>) to address their specific needs before entering the Preparation phase</w:t>
      </w:r>
      <w:r w:rsidR="00045710">
        <w:rPr>
          <w:rFonts w:ascii="Times New Roman" w:hAnsi="Times New Roman" w:cs="Times New Roman"/>
          <w:sz w:val="24"/>
          <w:szCs w:val="24"/>
        </w:rPr>
        <w:t xml:space="preserve"> and </w:t>
      </w:r>
      <w:r w:rsidR="00DD4BE1">
        <w:rPr>
          <w:rFonts w:ascii="Times New Roman" w:hAnsi="Times New Roman" w:cs="Times New Roman"/>
          <w:sz w:val="24"/>
          <w:szCs w:val="24"/>
        </w:rPr>
        <w:t xml:space="preserve">were </w:t>
      </w:r>
      <w:r w:rsidR="00045710">
        <w:rPr>
          <w:rFonts w:ascii="Times New Roman" w:hAnsi="Times New Roman" w:cs="Times New Roman"/>
          <w:sz w:val="24"/>
          <w:szCs w:val="24"/>
        </w:rPr>
        <w:t>referred to the appropriate service.</w:t>
      </w:r>
    </w:p>
    <w:p w14:paraId="06FD27D2" w14:textId="5D284EF5" w:rsidR="00CF2019" w:rsidRPr="004D14B1" w:rsidRDefault="00CF2019" w:rsidP="008000D6">
      <w:pPr>
        <w:spacing w:before="240" w:after="240" w:line="24" w:lineRule="atLeast"/>
        <w:jc w:val="thaiDistribute"/>
        <w:rPr>
          <w:rFonts w:ascii="Times New Roman" w:hAnsi="Times New Roman" w:cs="Times New Roman"/>
          <w:b/>
          <w:bCs/>
          <w:sz w:val="24"/>
          <w:szCs w:val="24"/>
        </w:rPr>
      </w:pPr>
      <w:r w:rsidRPr="004D14B1">
        <w:rPr>
          <w:rFonts w:ascii="Times New Roman" w:hAnsi="Times New Roman" w:cs="Times New Roman"/>
          <w:b/>
          <w:bCs/>
          <w:sz w:val="24"/>
          <w:szCs w:val="24"/>
        </w:rPr>
        <w:t>Indicator 5</w:t>
      </w:r>
    </w:p>
    <w:p w14:paraId="67F094CA" w14:textId="44D91EF8" w:rsidR="002D5B5B" w:rsidRPr="004D14B1" w:rsidRDefault="002D5B5B" w:rsidP="008000D6">
      <w:pPr>
        <w:spacing w:before="240" w:after="240" w:line="24" w:lineRule="atLeast"/>
        <w:jc w:val="thaiDistribute"/>
        <w:rPr>
          <w:rFonts w:ascii="Times New Roman" w:hAnsi="Times New Roman" w:cs="Times New Roman"/>
          <w:b/>
          <w:bCs/>
          <w:sz w:val="24"/>
          <w:szCs w:val="24"/>
        </w:rPr>
      </w:pPr>
      <w:r w:rsidRPr="004D14B1">
        <w:rPr>
          <w:rFonts w:ascii="Times New Roman" w:hAnsi="Times New Roman" w:cs="Times New Roman"/>
          <w:b/>
          <w:bCs/>
          <w:sz w:val="24"/>
          <w:szCs w:val="24"/>
        </w:rPr>
        <w:t xml:space="preserve">Number </w:t>
      </w:r>
      <w:r w:rsidR="00756745" w:rsidRPr="004D14B1">
        <w:rPr>
          <w:rFonts w:ascii="Times New Roman" w:hAnsi="Times New Roman" w:cs="Times New Roman"/>
          <w:b/>
          <w:bCs/>
          <w:sz w:val="24"/>
          <w:szCs w:val="24"/>
        </w:rPr>
        <w:t>of</w:t>
      </w:r>
      <w:r w:rsidR="001539A5" w:rsidRPr="004D14B1">
        <w:rPr>
          <w:rFonts w:ascii="Times New Roman" w:hAnsi="Times New Roman" w:cs="Times New Roman"/>
          <w:b/>
          <w:bCs/>
          <w:sz w:val="24"/>
          <w:szCs w:val="24"/>
        </w:rPr>
        <w:t xml:space="preserve"> </w:t>
      </w:r>
      <w:r w:rsidR="002E65B5" w:rsidRPr="004D14B1">
        <w:rPr>
          <w:rFonts w:ascii="Times New Roman" w:hAnsi="Times New Roman" w:cs="Times New Roman"/>
          <w:b/>
          <w:bCs/>
          <w:sz w:val="24"/>
          <w:szCs w:val="24"/>
        </w:rPr>
        <w:t>individualized action plans developed.</w:t>
      </w:r>
    </w:p>
    <w:p w14:paraId="36DC9507" w14:textId="10FF1381" w:rsidR="00C044F9" w:rsidRDefault="00C044F9" w:rsidP="008000D6">
      <w:pPr>
        <w:spacing w:before="240" w:after="240" w:line="24" w:lineRule="atLeast"/>
        <w:jc w:val="thaiDistribute"/>
        <w:rPr>
          <w:rFonts w:ascii="Times New Roman" w:hAnsi="Times New Roman" w:cs="Times New Roman"/>
          <w:sz w:val="24"/>
          <w:szCs w:val="24"/>
        </w:rPr>
      </w:pPr>
      <w:r>
        <w:rPr>
          <w:rFonts w:ascii="Times New Roman" w:hAnsi="Times New Roman" w:cs="Times New Roman"/>
          <w:sz w:val="24"/>
          <w:szCs w:val="24"/>
        </w:rPr>
        <w:t xml:space="preserve">This </w:t>
      </w:r>
      <w:r w:rsidR="004C6631">
        <w:rPr>
          <w:rFonts w:ascii="Times New Roman" w:hAnsi="Times New Roman" w:cs="Times New Roman"/>
          <w:sz w:val="24"/>
          <w:szCs w:val="24"/>
        </w:rPr>
        <w:t xml:space="preserve">indicator counts the total number of individualized action plans developed for youth </w:t>
      </w:r>
      <w:r w:rsidR="54C10D59" w:rsidRPr="609A38CE">
        <w:rPr>
          <w:rFonts w:ascii="Times New Roman" w:hAnsi="Times New Roman" w:cs="Times New Roman"/>
          <w:sz w:val="24"/>
          <w:szCs w:val="24"/>
        </w:rPr>
        <w:t>who join the</w:t>
      </w:r>
      <w:r w:rsidR="004C6631">
        <w:rPr>
          <w:rFonts w:ascii="Times New Roman" w:hAnsi="Times New Roman" w:cs="Times New Roman"/>
          <w:sz w:val="24"/>
          <w:szCs w:val="24"/>
        </w:rPr>
        <w:t xml:space="preserve"> </w:t>
      </w:r>
      <w:r w:rsidR="001275AD">
        <w:rPr>
          <w:rFonts w:ascii="Times New Roman" w:hAnsi="Times New Roman" w:cs="Times New Roman"/>
          <w:sz w:val="24"/>
          <w:szCs w:val="24"/>
        </w:rPr>
        <w:t>P</w:t>
      </w:r>
      <w:r w:rsidR="004C6631">
        <w:rPr>
          <w:rFonts w:ascii="Times New Roman" w:hAnsi="Times New Roman" w:cs="Times New Roman"/>
          <w:sz w:val="24"/>
          <w:szCs w:val="24"/>
        </w:rPr>
        <w:t>reparation phase, tailored to their specific needs</w:t>
      </w:r>
      <w:r w:rsidR="00694250">
        <w:rPr>
          <w:rFonts w:ascii="Times New Roman" w:hAnsi="Times New Roman" w:cs="Times New Roman"/>
          <w:sz w:val="24"/>
          <w:szCs w:val="24"/>
        </w:rPr>
        <w:t>, goals and barriers identif</w:t>
      </w:r>
      <w:r w:rsidR="00EF2BE3">
        <w:rPr>
          <w:rFonts w:ascii="Times New Roman" w:hAnsi="Times New Roman" w:cs="Times New Roman"/>
          <w:sz w:val="24"/>
          <w:szCs w:val="24"/>
        </w:rPr>
        <w:t>ied</w:t>
      </w:r>
      <w:r w:rsidR="005A3C7F">
        <w:rPr>
          <w:rFonts w:ascii="Times New Roman" w:hAnsi="Times New Roman" w:cs="Times New Roman"/>
          <w:sz w:val="24"/>
          <w:szCs w:val="24"/>
        </w:rPr>
        <w:t xml:space="preserve"> during the profiling process.</w:t>
      </w:r>
    </w:p>
    <w:p w14:paraId="2C6274D5" w14:textId="412371B7" w:rsidR="00306C30" w:rsidRDefault="00E654D4" w:rsidP="00322727">
      <w:pPr>
        <w:spacing w:before="240" w:after="240" w:line="24" w:lineRule="atLeast"/>
        <w:rPr>
          <w:rFonts w:ascii="Times New Roman" w:hAnsi="Times New Roman" w:cs="Times New Roman"/>
          <w:b/>
          <w:bCs/>
          <w:sz w:val="24"/>
          <w:szCs w:val="24"/>
        </w:rPr>
      </w:pPr>
      <w:r w:rsidRPr="00B34B15">
        <w:rPr>
          <w:rFonts w:ascii="Times New Roman" w:hAnsi="Times New Roman" w:cs="Times New Roman"/>
          <w:b/>
          <w:bCs/>
          <w:sz w:val="24"/>
          <w:szCs w:val="24"/>
        </w:rPr>
        <w:t xml:space="preserve">Indicator </w:t>
      </w:r>
      <w:r w:rsidR="00ED3AEE">
        <w:rPr>
          <w:rFonts w:ascii="Times New Roman" w:hAnsi="Times New Roman" w:cs="Times New Roman"/>
          <w:b/>
          <w:bCs/>
          <w:sz w:val="24"/>
          <w:szCs w:val="24"/>
        </w:rPr>
        <w:t>6</w:t>
      </w:r>
    </w:p>
    <w:p w14:paraId="4F85157B" w14:textId="193A37D0" w:rsidR="00E46D1B" w:rsidRDefault="00306C30" w:rsidP="008C4489">
      <w:pPr>
        <w:spacing w:before="240" w:after="240" w:line="24" w:lineRule="atLeast"/>
        <w:jc w:val="both"/>
        <w:rPr>
          <w:rFonts w:ascii="Times New Roman" w:hAnsi="Times New Roman" w:cs="Times New Roman"/>
          <w:b/>
          <w:bCs/>
          <w:sz w:val="24"/>
          <w:szCs w:val="24"/>
        </w:rPr>
      </w:pPr>
      <w:r>
        <w:rPr>
          <w:rFonts w:ascii="Times New Roman" w:hAnsi="Times New Roman" w:cs="Times New Roman"/>
          <w:b/>
          <w:bCs/>
          <w:sz w:val="24"/>
          <w:szCs w:val="24"/>
        </w:rPr>
        <w:t>Number</w:t>
      </w:r>
      <w:r w:rsidR="00322727" w:rsidRPr="00B34B15">
        <w:rPr>
          <w:rFonts w:ascii="Times New Roman" w:hAnsi="Times New Roman" w:cs="Times New Roman"/>
          <w:b/>
          <w:bCs/>
          <w:sz w:val="24"/>
          <w:szCs w:val="24"/>
        </w:rPr>
        <w:t xml:space="preserve"> of </w:t>
      </w:r>
      <w:proofErr w:type="gramStart"/>
      <w:r w:rsidR="00322727">
        <w:rPr>
          <w:rFonts w:ascii="Times New Roman" w:hAnsi="Times New Roman" w:cs="Times New Roman"/>
          <w:b/>
          <w:bCs/>
          <w:sz w:val="24"/>
          <w:szCs w:val="24"/>
        </w:rPr>
        <w:t>youth</w:t>
      </w:r>
      <w:proofErr w:type="gramEnd"/>
      <w:r w:rsidR="00322727">
        <w:rPr>
          <w:rFonts w:ascii="Times New Roman" w:hAnsi="Times New Roman" w:cs="Times New Roman"/>
          <w:b/>
          <w:bCs/>
          <w:sz w:val="24"/>
          <w:szCs w:val="24"/>
        </w:rPr>
        <w:t xml:space="preserve"> offer</w:t>
      </w:r>
      <w:r w:rsidR="00EC4724">
        <w:rPr>
          <w:rFonts w:ascii="Times New Roman" w:hAnsi="Times New Roman" w:cs="Times New Roman"/>
          <w:b/>
          <w:bCs/>
          <w:sz w:val="24"/>
          <w:szCs w:val="24"/>
        </w:rPr>
        <w:t>ed</w:t>
      </w:r>
      <w:r w:rsidR="00322727">
        <w:rPr>
          <w:rFonts w:ascii="Times New Roman" w:hAnsi="Times New Roman" w:cs="Times New Roman"/>
          <w:b/>
          <w:bCs/>
          <w:sz w:val="24"/>
          <w:szCs w:val="24"/>
        </w:rPr>
        <w:t xml:space="preserve"> </w:t>
      </w:r>
      <w:r w:rsidR="00322727" w:rsidRPr="00B34B15">
        <w:rPr>
          <w:rFonts w:ascii="Times New Roman" w:hAnsi="Times New Roman" w:cs="Times New Roman"/>
          <w:b/>
          <w:bCs/>
          <w:sz w:val="24"/>
          <w:szCs w:val="24"/>
        </w:rPr>
        <w:t>education</w:t>
      </w:r>
      <w:r w:rsidR="00322727">
        <w:rPr>
          <w:rFonts w:ascii="Times New Roman" w:hAnsi="Times New Roman" w:cs="Times New Roman"/>
          <w:b/>
          <w:bCs/>
          <w:sz w:val="24"/>
          <w:szCs w:val="24"/>
        </w:rPr>
        <w:t xml:space="preserve">, employment, </w:t>
      </w:r>
      <w:r w:rsidR="008E13C3">
        <w:rPr>
          <w:rFonts w:ascii="Times New Roman" w:hAnsi="Times New Roman" w:cs="Times New Roman"/>
          <w:b/>
          <w:bCs/>
          <w:sz w:val="24"/>
          <w:szCs w:val="24"/>
        </w:rPr>
        <w:t>or training</w:t>
      </w:r>
      <w:r w:rsidR="0069334C">
        <w:rPr>
          <w:rFonts w:ascii="Times New Roman" w:hAnsi="Times New Roman" w:cs="Times New Roman"/>
          <w:b/>
          <w:bCs/>
          <w:sz w:val="24"/>
          <w:szCs w:val="24"/>
        </w:rPr>
        <w:t xml:space="preserve"> within 6 months </w:t>
      </w:r>
      <w:r w:rsidR="00B2285F">
        <w:rPr>
          <w:rFonts w:ascii="Times New Roman" w:hAnsi="Times New Roman" w:cs="Times New Roman"/>
          <w:b/>
          <w:bCs/>
          <w:sz w:val="24"/>
          <w:szCs w:val="24"/>
        </w:rPr>
        <w:t xml:space="preserve">after </w:t>
      </w:r>
      <w:r w:rsidR="0069334C">
        <w:rPr>
          <w:rFonts w:ascii="Times New Roman" w:hAnsi="Times New Roman" w:cs="Times New Roman"/>
          <w:b/>
          <w:bCs/>
          <w:sz w:val="24"/>
          <w:szCs w:val="24"/>
        </w:rPr>
        <w:t>enrollment in the project</w:t>
      </w:r>
      <w:r w:rsidR="00E46D1B">
        <w:rPr>
          <w:rFonts w:ascii="Times New Roman" w:hAnsi="Times New Roman" w:cs="Times New Roman"/>
          <w:b/>
          <w:bCs/>
          <w:sz w:val="24"/>
          <w:szCs w:val="24"/>
        </w:rPr>
        <w:t>.</w:t>
      </w:r>
      <w:r w:rsidR="00EC4724">
        <w:rPr>
          <w:rFonts w:ascii="Times New Roman" w:hAnsi="Times New Roman" w:cs="Times New Roman"/>
          <w:b/>
          <w:bCs/>
          <w:sz w:val="24"/>
          <w:szCs w:val="24"/>
        </w:rPr>
        <w:t xml:space="preserve"> </w:t>
      </w:r>
    </w:p>
    <w:p w14:paraId="7CD382AB" w14:textId="6B3D5438" w:rsidR="006632F5" w:rsidRDefault="008C4489" w:rsidP="008C4489">
      <w:pPr>
        <w:spacing w:before="240" w:after="240" w:line="24" w:lineRule="atLeast"/>
        <w:jc w:val="both"/>
        <w:rPr>
          <w:rFonts w:ascii="Times New Roman" w:hAnsi="Times New Roman" w:cs="Times New Roman"/>
          <w:sz w:val="24"/>
          <w:szCs w:val="24"/>
        </w:rPr>
      </w:pPr>
      <w:r w:rsidRPr="008C4489">
        <w:rPr>
          <w:rFonts w:ascii="Times New Roman" w:hAnsi="Times New Roman" w:cs="Times New Roman"/>
          <w:sz w:val="24"/>
          <w:szCs w:val="24"/>
        </w:rPr>
        <w:t xml:space="preserve">This indicator measures the effectiveness of the pilot project in facilitating opportunities for youth within the target demographic. It quantifies the total number of </w:t>
      </w:r>
      <w:proofErr w:type="gramStart"/>
      <w:r w:rsidRPr="008C4489">
        <w:rPr>
          <w:rFonts w:ascii="Times New Roman" w:hAnsi="Times New Roman" w:cs="Times New Roman"/>
          <w:sz w:val="24"/>
          <w:szCs w:val="24"/>
        </w:rPr>
        <w:t>youth</w:t>
      </w:r>
      <w:proofErr w:type="gramEnd"/>
      <w:r w:rsidRPr="008C4489">
        <w:rPr>
          <w:rFonts w:ascii="Times New Roman" w:hAnsi="Times New Roman" w:cs="Times New Roman"/>
          <w:sz w:val="24"/>
          <w:szCs w:val="24"/>
        </w:rPr>
        <w:t xml:space="preserve"> who have been </w:t>
      </w:r>
      <w:r>
        <w:rPr>
          <w:rFonts w:ascii="Times New Roman" w:hAnsi="Times New Roman" w:cs="Times New Roman"/>
          <w:sz w:val="24"/>
          <w:szCs w:val="24"/>
        </w:rPr>
        <w:t>offered</w:t>
      </w:r>
      <w:r w:rsidRPr="008C4489">
        <w:rPr>
          <w:rFonts w:ascii="Times New Roman" w:hAnsi="Times New Roman" w:cs="Times New Roman"/>
          <w:sz w:val="24"/>
          <w:szCs w:val="24"/>
        </w:rPr>
        <w:t xml:space="preserve"> education, employment, or training opportunities </w:t>
      </w:r>
      <w:r w:rsidR="00E95140">
        <w:rPr>
          <w:rFonts w:ascii="Times New Roman" w:hAnsi="Times New Roman" w:cs="Times New Roman"/>
          <w:sz w:val="24"/>
          <w:szCs w:val="24"/>
        </w:rPr>
        <w:t xml:space="preserve">within 6 months </w:t>
      </w:r>
      <w:r w:rsidR="00816C24">
        <w:rPr>
          <w:rFonts w:ascii="Times New Roman" w:hAnsi="Times New Roman" w:cs="Times New Roman"/>
          <w:sz w:val="24"/>
          <w:szCs w:val="24"/>
        </w:rPr>
        <w:t>after</w:t>
      </w:r>
      <w:r w:rsidR="00E95140">
        <w:rPr>
          <w:rFonts w:ascii="Times New Roman" w:hAnsi="Times New Roman" w:cs="Times New Roman"/>
          <w:sz w:val="24"/>
          <w:szCs w:val="24"/>
        </w:rPr>
        <w:t xml:space="preserve"> enrollment </w:t>
      </w:r>
      <w:proofErr w:type="gramStart"/>
      <w:r w:rsidRPr="008C4489">
        <w:rPr>
          <w:rFonts w:ascii="Times New Roman" w:hAnsi="Times New Roman" w:cs="Times New Roman"/>
          <w:sz w:val="24"/>
          <w:szCs w:val="24"/>
        </w:rPr>
        <w:t>as a result of</w:t>
      </w:r>
      <w:proofErr w:type="gramEnd"/>
      <w:r w:rsidRPr="008C4489">
        <w:rPr>
          <w:rFonts w:ascii="Times New Roman" w:hAnsi="Times New Roman" w:cs="Times New Roman"/>
          <w:sz w:val="24"/>
          <w:szCs w:val="24"/>
        </w:rPr>
        <w:t xml:space="preserve"> project interventions. The indicator is disaggregated by the type of activity offered, including </w:t>
      </w:r>
      <w:r w:rsidR="00924269">
        <w:rPr>
          <w:rFonts w:ascii="Times New Roman" w:hAnsi="Times New Roman" w:cs="Times New Roman"/>
          <w:sz w:val="24"/>
          <w:szCs w:val="24"/>
        </w:rPr>
        <w:t>continued education, quality employment, apprenticeship and traineeship.</w:t>
      </w:r>
    </w:p>
    <w:p w14:paraId="03A25E68" w14:textId="3A3CCC23" w:rsidR="00647C23" w:rsidRPr="00B34B15" w:rsidRDefault="00647C23" w:rsidP="008000D6">
      <w:pPr>
        <w:spacing w:before="240" w:after="240" w:line="24" w:lineRule="atLeast"/>
        <w:rPr>
          <w:rFonts w:ascii="Times New Roman" w:hAnsi="Times New Roman" w:cs="Times New Roman"/>
          <w:b/>
          <w:bCs/>
          <w:sz w:val="24"/>
          <w:szCs w:val="24"/>
        </w:rPr>
      </w:pPr>
      <w:r>
        <w:rPr>
          <w:rFonts w:ascii="Times New Roman" w:hAnsi="Times New Roman" w:cs="Times New Roman"/>
          <w:b/>
          <w:bCs/>
          <w:sz w:val="24"/>
          <w:szCs w:val="24"/>
        </w:rPr>
        <w:t>Indicator 7</w:t>
      </w:r>
    </w:p>
    <w:p w14:paraId="436FB24D" w14:textId="085F3B89" w:rsidR="000147F7" w:rsidRPr="00B34B15" w:rsidRDefault="004D7570" w:rsidP="000147F7">
      <w:pPr>
        <w:spacing w:before="240" w:after="240" w:line="24" w:lineRule="atLeast"/>
        <w:rPr>
          <w:rFonts w:ascii="Times New Roman" w:hAnsi="Times New Roman" w:cs="Times New Roman"/>
          <w:b/>
          <w:bCs/>
          <w:sz w:val="24"/>
          <w:szCs w:val="24"/>
        </w:rPr>
      </w:pPr>
      <w:r>
        <w:rPr>
          <w:rFonts w:ascii="Times New Roman" w:hAnsi="Times New Roman" w:cs="Times New Roman"/>
          <w:b/>
          <w:bCs/>
          <w:sz w:val="24"/>
          <w:szCs w:val="24"/>
        </w:rPr>
        <w:t>P</w:t>
      </w:r>
      <w:r w:rsidR="004132E2" w:rsidRPr="00B34B15">
        <w:rPr>
          <w:rFonts w:ascii="Times New Roman" w:hAnsi="Times New Roman" w:cs="Times New Roman"/>
          <w:b/>
          <w:bCs/>
          <w:sz w:val="24"/>
          <w:szCs w:val="24"/>
        </w:rPr>
        <w:t xml:space="preserve">ercentage of </w:t>
      </w:r>
      <w:r w:rsidR="003B5731">
        <w:rPr>
          <w:rFonts w:ascii="Times New Roman" w:hAnsi="Times New Roman" w:cs="Times New Roman"/>
          <w:b/>
          <w:bCs/>
          <w:sz w:val="24"/>
          <w:szCs w:val="24"/>
        </w:rPr>
        <w:t xml:space="preserve">youth </w:t>
      </w:r>
      <w:r w:rsidR="00C56A13">
        <w:rPr>
          <w:rFonts w:ascii="Times New Roman" w:hAnsi="Times New Roman" w:cs="Times New Roman"/>
          <w:b/>
          <w:bCs/>
          <w:sz w:val="24"/>
          <w:szCs w:val="24"/>
        </w:rPr>
        <w:t>reintegrated</w:t>
      </w:r>
      <w:r w:rsidR="003B5731">
        <w:rPr>
          <w:rFonts w:ascii="Times New Roman" w:hAnsi="Times New Roman" w:cs="Times New Roman"/>
          <w:b/>
          <w:bCs/>
          <w:sz w:val="24"/>
          <w:szCs w:val="24"/>
        </w:rPr>
        <w:t xml:space="preserve"> </w:t>
      </w:r>
      <w:r w:rsidR="005C22CC">
        <w:rPr>
          <w:rFonts w:ascii="Times New Roman" w:hAnsi="Times New Roman" w:cs="Times New Roman"/>
          <w:b/>
          <w:bCs/>
          <w:sz w:val="24"/>
          <w:szCs w:val="24"/>
        </w:rPr>
        <w:t>into</w:t>
      </w:r>
      <w:r w:rsidR="003B5731">
        <w:rPr>
          <w:rFonts w:ascii="Times New Roman" w:hAnsi="Times New Roman" w:cs="Times New Roman"/>
          <w:b/>
          <w:bCs/>
          <w:sz w:val="24"/>
          <w:szCs w:val="24"/>
        </w:rPr>
        <w:t xml:space="preserve"> </w:t>
      </w:r>
      <w:r w:rsidR="000147F7" w:rsidRPr="00B34B15">
        <w:rPr>
          <w:rFonts w:ascii="Times New Roman" w:hAnsi="Times New Roman" w:cs="Times New Roman"/>
          <w:b/>
          <w:bCs/>
          <w:sz w:val="24"/>
          <w:szCs w:val="24"/>
        </w:rPr>
        <w:t>education</w:t>
      </w:r>
      <w:r w:rsidR="000147F7">
        <w:rPr>
          <w:rFonts w:ascii="Times New Roman" w:hAnsi="Times New Roman" w:cs="Times New Roman"/>
          <w:b/>
          <w:bCs/>
          <w:sz w:val="24"/>
          <w:szCs w:val="24"/>
        </w:rPr>
        <w:t>, employment, or training</w:t>
      </w:r>
      <w:r w:rsidR="00012813">
        <w:rPr>
          <w:rFonts w:ascii="Times New Roman" w:hAnsi="Times New Roman" w:cs="Times New Roman"/>
          <w:b/>
          <w:bCs/>
          <w:sz w:val="24"/>
          <w:szCs w:val="24"/>
        </w:rPr>
        <w:t>.</w:t>
      </w:r>
    </w:p>
    <w:p w14:paraId="12C723F9" w14:textId="35C15C98" w:rsidR="00A92A62" w:rsidRDefault="007A25A7" w:rsidP="008000D6">
      <w:pPr>
        <w:spacing w:before="240" w:after="240" w:line="24" w:lineRule="atLeast"/>
        <w:jc w:val="thaiDistribute"/>
        <w:rPr>
          <w:rFonts w:ascii="Times New Roman" w:hAnsi="Times New Roman" w:cs="Times New Roman"/>
          <w:sz w:val="24"/>
          <w:szCs w:val="24"/>
        </w:rPr>
      </w:pPr>
      <w:r w:rsidRPr="5607E5C2">
        <w:rPr>
          <w:rFonts w:ascii="Times New Roman" w:hAnsi="Times New Roman" w:cs="Times New Roman"/>
          <w:sz w:val="24"/>
          <w:szCs w:val="24"/>
        </w:rPr>
        <w:lastRenderedPageBreak/>
        <w:t>T</w:t>
      </w:r>
      <w:r w:rsidR="585F8906" w:rsidRPr="5607E5C2">
        <w:rPr>
          <w:rFonts w:ascii="Times New Roman" w:hAnsi="Times New Roman" w:cs="Times New Roman"/>
          <w:sz w:val="24"/>
          <w:szCs w:val="24"/>
        </w:rPr>
        <w:t>his</w:t>
      </w:r>
      <w:r>
        <w:rPr>
          <w:rFonts w:ascii="Times New Roman" w:hAnsi="Times New Roman" w:cs="Times New Roman"/>
          <w:sz w:val="24"/>
          <w:szCs w:val="24"/>
        </w:rPr>
        <w:t xml:space="preserve"> </w:t>
      </w:r>
      <w:r w:rsidR="004E584A">
        <w:rPr>
          <w:rFonts w:ascii="Times New Roman" w:hAnsi="Times New Roman" w:cs="Times New Roman"/>
          <w:sz w:val="24"/>
          <w:szCs w:val="24"/>
        </w:rPr>
        <w:t xml:space="preserve">indicator measures the ratio of youth who reintegrated into education, employment or training to the total number of </w:t>
      </w:r>
      <w:proofErr w:type="gramStart"/>
      <w:r w:rsidR="00F72793">
        <w:rPr>
          <w:rFonts w:ascii="Times New Roman" w:hAnsi="Times New Roman" w:cs="Times New Roman"/>
          <w:sz w:val="24"/>
          <w:szCs w:val="24"/>
        </w:rPr>
        <w:t>youth</w:t>
      </w:r>
      <w:proofErr w:type="gramEnd"/>
      <w:r w:rsidR="00F72793">
        <w:rPr>
          <w:rFonts w:ascii="Times New Roman" w:hAnsi="Times New Roman" w:cs="Times New Roman"/>
          <w:sz w:val="24"/>
          <w:szCs w:val="24"/>
        </w:rPr>
        <w:t xml:space="preserve"> </w:t>
      </w:r>
      <w:r w:rsidR="00F72793" w:rsidRPr="42030305">
        <w:rPr>
          <w:rFonts w:ascii="Times New Roman" w:hAnsi="Times New Roman" w:cs="Times New Roman"/>
          <w:sz w:val="24"/>
          <w:szCs w:val="24"/>
        </w:rPr>
        <w:t>who</w:t>
      </w:r>
      <w:r w:rsidR="79DA688A" w:rsidRPr="42030305">
        <w:rPr>
          <w:rFonts w:ascii="Times New Roman" w:hAnsi="Times New Roman" w:cs="Times New Roman"/>
          <w:sz w:val="24"/>
          <w:szCs w:val="24"/>
        </w:rPr>
        <w:t xml:space="preserve"> were </w:t>
      </w:r>
      <w:r w:rsidR="004E584A">
        <w:rPr>
          <w:rFonts w:ascii="Times New Roman" w:hAnsi="Times New Roman" w:cs="Times New Roman"/>
          <w:sz w:val="24"/>
          <w:szCs w:val="24"/>
        </w:rPr>
        <w:t>offered education, employment or training opportunities.</w:t>
      </w:r>
      <w:r w:rsidR="00CD5EF0">
        <w:rPr>
          <w:rFonts w:ascii="Times New Roman" w:hAnsi="Times New Roman" w:cs="Times New Roman"/>
          <w:sz w:val="24"/>
          <w:szCs w:val="24"/>
        </w:rPr>
        <w:t xml:space="preserve"> </w:t>
      </w:r>
      <w:r w:rsidR="00CD5EF0" w:rsidRPr="008C4489">
        <w:rPr>
          <w:rFonts w:ascii="Times New Roman" w:hAnsi="Times New Roman" w:cs="Times New Roman"/>
          <w:sz w:val="24"/>
          <w:szCs w:val="24"/>
        </w:rPr>
        <w:t xml:space="preserve">The indicator is disaggregated by the type of activity, including </w:t>
      </w:r>
      <w:r w:rsidR="00CD5EF0">
        <w:rPr>
          <w:rFonts w:ascii="Times New Roman" w:hAnsi="Times New Roman" w:cs="Times New Roman"/>
          <w:sz w:val="24"/>
          <w:szCs w:val="24"/>
        </w:rPr>
        <w:t>continued education, quality employment, apprenticeship and traineeship.</w:t>
      </w:r>
    </w:p>
    <w:p w14:paraId="736C33E0" w14:textId="295EB0CE" w:rsidR="00E654D4" w:rsidRPr="008D123A" w:rsidRDefault="00E654D4" w:rsidP="008000D6">
      <w:pPr>
        <w:spacing w:before="240" w:after="240" w:line="24" w:lineRule="atLeast"/>
        <w:rPr>
          <w:rFonts w:ascii="Times New Roman" w:hAnsi="Times New Roman" w:cs="Times New Roman"/>
          <w:b/>
          <w:bCs/>
          <w:sz w:val="24"/>
          <w:szCs w:val="24"/>
        </w:rPr>
      </w:pPr>
      <w:r w:rsidRPr="008D123A">
        <w:rPr>
          <w:rFonts w:ascii="Times New Roman" w:hAnsi="Times New Roman" w:cs="Times New Roman"/>
          <w:b/>
          <w:bCs/>
          <w:sz w:val="24"/>
          <w:szCs w:val="24"/>
        </w:rPr>
        <w:t xml:space="preserve">Indicator </w:t>
      </w:r>
      <w:r w:rsidR="00BB2529">
        <w:rPr>
          <w:rFonts w:ascii="Times New Roman" w:hAnsi="Times New Roman" w:cs="Times New Roman"/>
          <w:b/>
          <w:bCs/>
          <w:sz w:val="24"/>
          <w:szCs w:val="24"/>
        </w:rPr>
        <w:t>8</w:t>
      </w:r>
    </w:p>
    <w:p w14:paraId="32991EE2" w14:textId="49FF3BA8" w:rsidR="004132E2" w:rsidRPr="008D123A" w:rsidRDefault="00A96128" w:rsidP="008000D6">
      <w:pPr>
        <w:spacing w:before="240" w:after="240" w:line="24" w:lineRule="atLeast"/>
        <w:rPr>
          <w:rFonts w:ascii="Times New Roman" w:hAnsi="Times New Roman" w:cs="Times New Roman"/>
          <w:b/>
          <w:bCs/>
          <w:sz w:val="24"/>
          <w:szCs w:val="24"/>
        </w:rPr>
      </w:pPr>
      <w:r>
        <w:rPr>
          <w:rFonts w:ascii="Times New Roman" w:hAnsi="Times New Roman" w:cs="Times New Roman"/>
          <w:b/>
          <w:bCs/>
          <w:sz w:val="24"/>
          <w:szCs w:val="24"/>
        </w:rPr>
        <w:t>Number</w:t>
      </w:r>
      <w:r w:rsidR="008D123A">
        <w:rPr>
          <w:rFonts w:ascii="Times New Roman" w:hAnsi="Times New Roman" w:cs="Times New Roman"/>
          <w:b/>
          <w:bCs/>
          <w:sz w:val="24"/>
          <w:szCs w:val="24"/>
        </w:rPr>
        <w:t xml:space="preserve"> of </w:t>
      </w:r>
      <w:proofErr w:type="gramStart"/>
      <w:r w:rsidR="004132E2" w:rsidRPr="008D123A">
        <w:rPr>
          <w:rFonts w:ascii="Times New Roman" w:hAnsi="Times New Roman" w:cs="Times New Roman"/>
          <w:b/>
          <w:bCs/>
          <w:sz w:val="24"/>
          <w:szCs w:val="24"/>
        </w:rPr>
        <w:t>youth</w:t>
      </w:r>
      <w:proofErr w:type="gramEnd"/>
      <w:r w:rsidR="004132E2" w:rsidRPr="008D123A">
        <w:rPr>
          <w:rFonts w:ascii="Times New Roman" w:hAnsi="Times New Roman" w:cs="Times New Roman"/>
          <w:b/>
          <w:bCs/>
          <w:sz w:val="24"/>
          <w:szCs w:val="24"/>
        </w:rPr>
        <w:t xml:space="preserve"> </w:t>
      </w:r>
      <w:r w:rsidR="00D11BBE">
        <w:rPr>
          <w:rFonts w:ascii="Times New Roman" w:hAnsi="Times New Roman" w:cs="Times New Roman"/>
          <w:b/>
          <w:bCs/>
          <w:sz w:val="24"/>
          <w:szCs w:val="24"/>
        </w:rPr>
        <w:t>who dropped out</w:t>
      </w:r>
      <w:r w:rsidR="008D123A" w:rsidRPr="00C47B74">
        <w:rPr>
          <w:rFonts w:ascii="Times New Roman" w:hAnsi="Times New Roman" w:cs="Times New Roman"/>
          <w:b/>
          <w:bCs/>
          <w:sz w:val="24"/>
          <w:szCs w:val="24"/>
        </w:rPr>
        <w:t xml:space="preserve"> </w:t>
      </w:r>
      <w:r w:rsidR="004132E2" w:rsidRPr="008D123A">
        <w:rPr>
          <w:rFonts w:ascii="Times New Roman" w:hAnsi="Times New Roman" w:cs="Times New Roman"/>
          <w:b/>
          <w:bCs/>
          <w:sz w:val="24"/>
          <w:szCs w:val="24"/>
        </w:rPr>
        <w:t xml:space="preserve">before </w:t>
      </w:r>
      <w:r w:rsidR="008538C8">
        <w:rPr>
          <w:rFonts w:ascii="Times New Roman" w:hAnsi="Times New Roman" w:cs="Times New Roman"/>
          <w:b/>
          <w:bCs/>
          <w:sz w:val="24"/>
          <w:szCs w:val="24"/>
        </w:rPr>
        <w:t xml:space="preserve">the </w:t>
      </w:r>
      <w:r w:rsidR="00E576F4">
        <w:rPr>
          <w:rFonts w:ascii="Times New Roman" w:hAnsi="Times New Roman" w:cs="Times New Roman"/>
          <w:b/>
          <w:bCs/>
          <w:sz w:val="24"/>
          <w:szCs w:val="24"/>
        </w:rPr>
        <w:t>O</w:t>
      </w:r>
      <w:r w:rsidR="008538C8">
        <w:rPr>
          <w:rFonts w:ascii="Times New Roman" w:hAnsi="Times New Roman" w:cs="Times New Roman"/>
          <w:b/>
          <w:bCs/>
          <w:sz w:val="24"/>
          <w:szCs w:val="24"/>
        </w:rPr>
        <w:t>ffer phase.</w:t>
      </w:r>
    </w:p>
    <w:p w14:paraId="7CC9CE2B" w14:textId="3FADF498" w:rsidR="008D123A" w:rsidRDefault="008D123A" w:rsidP="008000D6">
      <w:pPr>
        <w:spacing w:before="240" w:after="240" w:line="24" w:lineRule="atLeast"/>
        <w:jc w:val="thaiDistribute"/>
        <w:rPr>
          <w:rFonts w:ascii="Times New Roman" w:hAnsi="Times New Roman" w:cs="Times New Roman"/>
          <w:sz w:val="24"/>
          <w:szCs w:val="24"/>
        </w:rPr>
      </w:pPr>
      <w:r w:rsidRPr="008D123A">
        <w:rPr>
          <w:rFonts w:ascii="Times New Roman" w:hAnsi="Times New Roman" w:cs="Times New Roman"/>
          <w:sz w:val="24"/>
          <w:szCs w:val="24"/>
        </w:rPr>
        <w:t xml:space="preserve">Before </w:t>
      </w:r>
      <w:r w:rsidR="008538C8">
        <w:rPr>
          <w:rFonts w:ascii="Times New Roman" w:hAnsi="Times New Roman" w:cs="Times New Roman"/>
          <w:sz w:val="24"/>
          <w:szCs w:val="24"/>
        </w:rPr>
        <w:t>taking up</w:t>
      </w:r>
      <w:r w:rsidRPr="008D123A">
        <w:rPr>
          <w:rFonts w:ascii="Times New Roman" w:hAnsi="Times New Roman" w:cs="Times New Roman"/>
          <w:sz w:val="24"/>
          <w:szCs w:val="24"/>
        </w:rPr>
        <w:t xml:space="preserve"> the offers, some youth </w:t>
      </w:r>
      <w:r w:rsidR="00147A7B">
        <w:rPr>
          <w:rFonts w:ascii="Times New Roman" w:hAnsi="Times New Roman" w:cs="Times New Roman"/>
          <w:sz w:val="24"/>
          <w:szCs w:val="24"/>
        </w:rPr>
        <w:t xml:space="preserve">participants </w:t>
      </w:r>
      <w:r>
        <w:rPr>
          <w:rFonts w:ascii="Times New Roman" w:hAnsi="Times New Roman" w:cs="Times New Roman"/>
          <w:sz w:val="24"/>
          <w:szCs w:val="24"/>
        </w:rPr>
        <w:t xml:space="preserve">may drop out from the project </w:t>
      </w:r>
      <w:r w:rsidR="00D11BBE">
        <w:rPr>
          <w:rFonts w:ascii="Times New Roman" w:hAnsi="Times New Roman" w:cs="Times New Roman"/>
          <w:sz w:val="24"/>
          <w:szCs w:val="24"/>
        </w:rPr>
        <w:t>due to various reasons</w:t>
      </w:r>
      <w:r>
        <w:rPr>
          <w:rFonts w:ascii="Times New Roman" w:hAnsi="Times New Roman" w:cs="Times New Roman"/>
          <w:sz w:val="24"/>
          <w:szCs w:val="24"/>
        </w:rPr>
        <w:t>. Th</w:t>
      </w:r>
      <w:r w:rsidR="00147A7B">
        <w:rPr>
          <w:rFonts w:ascii="Times New Roman" w:hAnsi="Times New Roman" w:cs="Times New Roman"/>
          <w:sz w:val="24"/>
          <w:szCs w:val="24"/>
        </w:rPr>
        <w:t xml:space="preserve">is </w:t>
      </w:r>
      <w:r w:rsidR="00E53CDD">
        <w:rPr>
          <w:rFonts w:ascii="Times New Roman" w:hAnsi="Times New Roman" w:cs="Times New Roman"/>
          <w:sz w:val="24"/>
          <w:szCs w:val="24"/>
        </w:rPr>
        <w:t>indicator</w:t>
      </w:r>
      <w:r w:rsidR="00147A7B">
        <w:rPr>
          <w:rFonts w:ascii="Times New Roman" w:hAnsi="Times New Roman" w:cs="Times New Roman"/>
          <w:sz w:val="24"/>
          <w:szCs w:val="24"/>
        </w:rPr>
        <w:t xml:space="preserve"> counts the number of </w:t>
      </w:r>
      <w:proofErr w:type="gramStart"/>
      <w:r w:rsidR="00147A7B">
        <w:rPr>
          <w:rFonts w:ascii="Times New Roman" w:hAnsi="Times New Roman" w:cs="Times New Roman"/>
          <w:sz w:val="24"/>
          <w:szCs w:val="24"/>
        </w:rPr>
        <w:t>youth</w:t>
      </w:r>
      <w:proofErr w:type="gramEnd"/>
      <w:r w:rsidR="00147A7B">
        <w:rPr>
          <w:rFonts w:ascii="Times New Roman" w:hAnsi="Times New Roman" w:cs="Times New Roman"/>
          <w:sz w:val="24"/>
          <w:szCs w:val="24"/>
        </w:rPr>
        <w:t xml:space="preserve"> who dropped out </w:t>
      </w:r>
      <w:proofErr w:type="gramStart"/>
      <w:r w:rsidR="00147A7B">
        <w:rPr>
          <w:rFonts w:ascii="Times New Roman" w:hAnsi="Times New Roman" w:cs="Times New Roman"/>
          <w:sz w:val="24"/>
          <w:szCs w:val="24"/>
        </w:rPr>
        <w:t>from</w:t>
      </w:r>
      <w:proofErr w:type="gramEnd"/>
      <w:r w:rsidR="00147A7B">
        <w:rPr>
          <w:rFonts w:ascii="Times New Roman" w:hAnsi="Times New Roman" w:cs="Times New Roman"/>
          <w:sz w:val="24"/>
          <w:szCs w:val="24"/>
        </w:rPr>
        <w:t xml:space="preserve"> the project</w:t>
      </w:r>
      <w:r w:rsidR="003003A7">
        <w:rPr>
          <w:rFonts w:ascii="Times New Roman" w:hAnsi="Times New Roman" w:cs="Times New Roman"/>
          <w:sz w:val="24"/>
          <w:szCs w:val="24"/>
        </w:rPr>
        <w:t xml:space="preserve"> </w:t>
      </w:r>
      <w:r w:rsidR="003003A7" w:rsidRPr="003003A7">
        <w:rPr>
          <w:rFonts w:ascii="Times New Roman" w:hAnsi="Times New Roman" w:cs="Times New Roman"/>
          <w:sz w:val="24"/>
          <w:szCs w:val="24"/>
        </w:rPr>
        <w:t>before the Offer phase</w:t>
      </w:r>
      <w:r w:rsidR="00147A7B">
        <w:rPr>
          <w:rFonts w:ascii="Times New Roman" w:hAnsi="Times New Roman" w:cs="Times New Roman"/>
          <w:sz w:val="24"/>
          <w:szCs w:val="24"/>
        </w:rPr>
        <w:t>.</w:t>
      </w:r>
    </w:p>
    <w:p w14:paraId="680343E5" w14:textId="4EB93617" w:rsidR="00D96E79" w:rsidRPr="00675E2F" w:rsidRDefault="00D96E79" w:rsidP="008000D6">
      <w:pPr>
        <w:spacing w:before="240" w:after="240" w:line="24" w:lineRule="atLeast"/>
        <w:jc w:val="thaiDistribute"/>
        <w:rPr>
          <w:rFonts w:ascii="Times New Roman" w:hAnsi="Times New Roman" w:cs="Times New Roman"/>
          <w:b/>
          <w:bCs/>
          <w:sz w:val="24"/>
          <w:szCs w:val="24"/>
        </w:rPr>
      </w:pPr>
      <w:r w:rsidRPr="00675E2F">
        <w:rPr>
          <w:rFonts w:ascii="Times New Roman" w:hAnsi="Times New Roman" w:cs="Times New Roman"/>
          <w:b/>
          <w:bCs/>
          <w:sz w:val="24"/>
          <w:szCs w:val="24"/>
        </w:rPr>
        <w:t>Indicator 9</w:t>
      </w:r>
    </w:p>
    <w:p w14:paraId="51637F0B" w14:textId="026CAB80" w:rsidR="00D96E79" w:rsidRDefault="00D96E79" w:rsidP="008000D6">
      <w:pPr>
        <w:spacing w:before="240" w:after="240" w:line="24" w:lineRule="atLeast"/>
        <w:jc w:val="thaiDistribute"/>
        <w:rPr>
          <w:rFonts w:ascii="Times New Roman" w:hAnsi="Times New Roman" w:cs="Times New Roman"/>
          <w:b/>
          <w:bCs/>
          <w:sz w:val="24"/>
          <w:szCs w:val="24"/>
        </w:rPr>
      </w:pPr>
      <w:r w:rsidRPr="00675E2F">
        <w:rPr>
          <w:rFonts w:ascii="Times New Roman" w:hAnsi="Times New Roman" w:cs="Times New Roman"/>
          <w:b/>
          <w:bCs/>
          <w:sz w:val="24"/>
          <w:szCs w:val="24"/>
        </w:rPr>
        <w:t xml:space="preserve">Number of </w:t>
      </w:r>
      <w:proofErr w:type="gramStart"/>
      <w:r w:rsidRPr="00675E2F">
        <w:rPr>
          <w:rFonts w:ascii="Times New Roman" w:hAnsi="Times New Roman" w:cs="Times New Roman"/>
          <w:b/>
          <w:bCs/>
          <w:sz w:val="24"/>
          <w:szCs w:val="24"/>
        </w:rPr>
        <w:t>youth</w:t>
      </w:r>
      <w:proofErr w:type="gramEnd"/>
      <w:r w:rsidRPr="00675E2F">
        <w:rPr>
          <w:rFonts w:ascii="Times New Roman" w:hAnsi="Times New Roman" w:cs="Times New Roman"/>
          <w:b/>
          <w:bCs/>
          <w:sz w:val="24"/>
          <w:szCs w:val="24"/>
        </w:rPr>
        <w:t xml:space="preserve"> who </w:t>
      </w:r>
      <w:r w:rsidR="00E97524">
        <w:rPr>
          <w:rFonts w:ascii="Times New Roman" w:hAnsi="Times New Roman" w:cs="Times New Roman"/>
          <w:b/>
          <w:bCs/>
          <w:sz w:val="24"/>
          <w:szCs w:val="24"/>
        </w:rPr>
        <w:t>parti</w:t>
      </w:r>
      <w:r w:rsidR="00915FAE">
        <w:rPr>
          <w:rFonts w:ascii="Times New Roman" w:hAnsi="Times New Roman" w:cs="Times New Roman"/>
          <w:b/>
          <w:bCs/>
          <w:sz w:val="24"/>
          <w:szCs w:val="24"/>
        </w:rPr>
        <w:t>cipated in</w:t>
      </w:r>
      <w:r w:rsidRPr="00675E2F">
        <w:rPr>
          <w:rFonts w:ascii="Times New Roman" w:hAnsi="Times New Roman" w:cs="Times New Roman"/>
          <w:b/>
          <w:bCs/>
          <w:sz w:val="24"/>
          <w:szCs w:val="24"/>
        </w:rPr>
        <w:t xml:space="preserve"> the pro</w:t>
      </w:r>
      <w:r w:rsidR="00C135F3" w:rsidRPr="00675E2F">
        <w:rPr>
          <w:rFonts w:ascii="Times New Roman" w:hAnsi="Times New Roman" w:cs="Times New Roman"/>
          <w:b/>
          <w:bCs/>
          <w:sz w:val="24"/>
          <w:szCs w:val="24"/>
        </w:rPr>
        <w:t>ject report</w:t>
      </w:r>
      <w:r w:rsidR="005C7F82" w:rsidRPr="00675E2F">
        <w:rPr>
          <w:rFonts w:ascii="Times New Roman" w:hAnsi="Times New Roman" w:cs="Times New Roman"/>
          <w:b/>
          <w:bCs/>
          <w:sz w:val="24"/>
          <w:szCs w:val="24"/>
        </w:rPr>
        <w:t>ing</w:t>
      </w:r>
      <w:r w:rsidR="00C135F3" w:rsidRPr="00675E2F">
        <w:rPr>
          <w:rFonts w:ascii="Times New Roman" w:hAnsi="Times New Roman" w:cs="Times New Roman"/>
          <w:b/>
          <w:bCs/>
          <w:sz w:val="24"/>
          <w:szCs w:val="24"/>
        </w:rPr>
        <w:t xml:space="preserve"> increase</w:t>
      </w:r>
      <w:r w:rsidR="00AC56E9" w:rsidRPr="00675E2F">
        <w:rPr>
          <w:rFonts w:ascii="Times New Roman" w:hAnsi="Times New Roman" w:cs="Times New Roman"/>
          <w:b/>
          <w:bCs/>
          <w:sz w:val="24"/>
          <w:szCs w:val="24"/>
        </w:rPr>
        <w:t>d sel</w:t>
      </w:r>
      <w:r w:rsidR="005C7F82" w:rsidRPr="00675E2F">
        <w:rPr>
          <w:rFonts w:ascii="Times New Roman" w:hAnsi="Times New Roman" w:cs="Times New Roman"/>
          <w:b/>
          <w:bCs/>
          <w:sz w:val="24"/>
          <w:szCs w:val="24"/>
        </w:rPr>
        <w:t>f-confidence and motivation</w:t>
      </w:r>
      <w:r w:rsidR="00D24BE7">
        <w:rPr>
          <w:rFonts w:ascii="Times New Roman" w:hAnsi="Times New Roman" w:cs="Times New Roman"/>
          <w:b/>
          <w:bCs/>
          <w:sz w:val="24"/>
          <w:szCs w:val="24"/>
        </w:rPr>
        <w:t>.</w:t>
      </w:r>
    </w:p>
    <w:p w14:paraId="480BAAF8" w14:textId="2BC622AD" w:rsidR="004E3C39" w:rsidRDefault="000612E0" w:rsidP="008000D6">
      <w:pPr>
        <w:spacing w:before="240" w:after="240" w:line="24" w:lineRule="atLeast"/>
        <w:jc w:val="thaiDistribute"/>
        <w:rPr>
          <w:rFonts w:ascii="Times New Roman" w:hAnsi="Times New Roman" w:cs="Times New Roman"/>
          <w:sz w:val="24"/>
          <w:szCs w:val="24"/>
        </w:rPr>
      </w:pPr>
      <w:r>
        <w:rPr>
          <w:rFonts w:ascii="Times New Roman" w:hAnsi="Times New Roman" w:cs="Times New Roman"/>
          <w:sz w:val="24"/>
          <w:szCs w:val="24"/>
        </w:rPr>
        <w:t xml:space="preserve">This indicator measures the number of </w:t>
      </w:r>
      <w:proofErr w:type="gramStart"/>
      <w:r>
        <w:rPr>
          <w:rFonts w:ascii="Times New Roman" w:hAnsi="Times New Roman" w:cs="Times New Roman"/>
          <w:sz w:val="24"/>
          <w:szCs w:val="24"/>
        </w:rPr>
        <w:t>youth</w:t>
      </w:r>
      <w:proofErr w:type="gramEnd"/>
      <w:r>
        <w:rPr>
          <w:rFonts w:ascii="Times New Roman" w:hAnsi="Times New Roman" w:cs="Times New Roman"/>
          <w:sz w:val="24"/>
          <w:szCs w:val="24"/>
        </w:rPr>
        <w:t xml:space="preserve"> who demonstrat</w:t>
      </w:r>
      <w:r w:rsidR="000A3D71">
        <w:rPr>
          <w:rFonts w:ascii="Times New Roman" w:hAnsi="Times New Roman" w:cs="Times New Roman"/>
          <w:sz w:val="24"/>
          <w:szCs w:val="24"/>
        </w:rPr>
        <w:t>e enhanced levels of self-confidence and motivation as reported by themselves, assessed through surveys or qualitative assess</w:t>
      </w:r>
      <w:r w:rsidR="004B56B0">
        <w:rPr>
          <w:rFonts w:ascii="Times New Roman" w:hAnsi="Times New Roman" w:cs="Times New Roman"/>
          <w:sz w:val="24"/>
          <w:szCs w:val="24"/>
        </w:rPr>
        <w:t>ments conducted as part of the pro</w:t>
      </w:r>
      <w:r w:rsidR="00C9019A">
        <w:rPr>
          <w:rFonts w:ascii="Times New Roman" w:hAnsi="Times New Roman" w:cs="Times New Roman"/>
          <w:sz w:val="24"/>
          <w:szCs w:val="24"/>
        </w:rPr>
        <w:t>ject.</w:t>
      </w:r>
    </w:p>
    <w:p w14:paraId="2AA6182E" w14:textId="14AD53E4" w:rsidR="004E3C39" w:rsidRPr="00E654D4" w:rsidRDefault="004E3C39" w:rsidP="004E3C39">
      <w:pPr>
        <w:spacing w:before="240" w:after="240" w:line="24" w:lineRule="atLeast"/>
        <w:rPr>
          <w:rFonts w:ascii="Times New Roman" w:hAnsi="Times New Roman" w:cs="Times New Roman"/>
          <w:b/>
          <w:bCs/>
          <w:sz w:val="24"/>
          <w:szCs w:val="24"/>
        </w:rPr>
      </w:pPr>
      <w:r>
        <w:rPr>
          <w:rFonts w:ascii="Times New Roman" w:hAnsi="Times New Roman" w:cs="Times New Roman"/>
          <w:b/>
          <w:bCs/>
          <w:sz w:val="24"/>
          <w:szCs w:val="24"/>
        </w:rPr>
        <w:t xml:space="preserve">Indicators </w:t>
      </w:r>
      <w:r w:rsidR="00461BD4">
        <w:rPr>
          <w:rFonts w:ascii="Times New Roman" w:hAnsi="Times New Roman" w:cs="Times New Roman"/>
          <w:b/>
          <w:bCs/>
          <w:sz w:val="24"/>
          <w:szCs w:val="24"/>
        </w:rPr>
        <w:t>to</w:t>
      </w:r>
      <w:r>
        <w:rPr>
          <w:rFonts w:ascii="Times New Roman" w:hAnsi="Times New Roman" w:cs="Times New Roman"/>
          <w:b/>
          <w:bCs/>
          <w:sz w:val="24"/>
          <w:szCs w:val="24"/>
        </w:rPr>
        <w:t xml:space="preserve"> f</w:t>
      </w:r>
      <w:r w:rsidRPr="00E654D4">
        <w:rPr>
          <w:rFonts w:ascii="Times New Roman" w:hAnsi="Times New Roman" w:cs="Times New Roman"/>
          <w:b/>
          <w:bCs/>
          <w:sz w:val="24"/>
          <w:szCs w:val="24"/>
        </w:rPr>
        <w:t>ollow-up</w:t>
      </w:r>
      <w:r>
        <w:rPr>
          <w:rFonts w:ascii="Times New Roman" w:hAnsi="Times New Roman" w:cs="Times New Roman"/>
          <w:b/>
          <w:bCs/>
          <w:sz w:val="24"/>
          <w:szCs w:val="24"/>
        </w:rPr>
        <w:t xml:space="preserve"> </w:t>
      </w:r>
      <w:proofErr w:type="gramStart"/>
      <w:r w:rsidR="00461BD4">
        <w:rPr>
          <w:rFonts w:ascii="Times New Roman" w:hAnsi="Times New Roman" w:cs="Times New Roman"/>
          <w:b/>
          <w:bCs/>
          <w:sz w:val="24"/>
          <w:szCs w:val="24"/>
        </w:rPr>
        <w:t xml:space="preserve">on </w:t>
      </w:r>
      <w:r>
        <w:rPr>
          <w:rFonts w:ascii="Times New Roman" w:hAnsi="Times New Roman" w:cs="Times New Roman"/>
          <w:b/>
          <w:bCs/>
          <w:sz w:val="24"/>
          <w:szCs w:val="24"/>
        </w:rPr>
        <w:t>the situation of</w:t>
      </w:r>
      <w:proofErr w:type="gramEnd"/>
      <w:r>
        <w:rPr>
          <w:rFonts w:ascii="Times New Roman" w:hAnsi="Times New Roman" w:cs="Times New Roman"/>
          <w:b/>
          <w:bCs/>
          <w:sz w:val="24"/>
          <w:szCs w:val="24"/>
        </w:rPr>
        <w:t xml:space="preserve"> youth</w:t>
      </w:r>
      <w:r w:rsidR="00461BD4">
        <w:rPr>
          <w:rFonts w:ascii="Times New Roman" w:hAnsi="Times New Roman" w:cs="Times New Roman"/>
          <w:b/>
          <w:bCs/>
          <w:sz w:val="24"/>
          <w:szCs w:val="24"/>
        </w:rPr>
        <w:t xml:space="preserve"> after </w:t>
      </w:r>
      <w:proofErr w:type="gramStart"/>
      <w:r w:rsidR="00461BD4">
        <w:rPr>
          <w:rFonts w:ascii="Times New Roman" w:hAnsi="Times New Roman" w:cs="Times New Roman"/>
          <w:b/>
          <w:bCs/>
          <w:sz w:val="24"/>
          <w:szCs w:val="24"/>
        </w:rPr>
        <w:t>exiting</w:t>
      </w:r>
      <w:proofErr w:type="gramEnd"/>
      <w:r w:rsidR="00461BD4">
        <w:rPr>
          <w:rFonts w:ascii="Times New Roman" w:hAnsi="Times New Roman" w:cs="Times New Roman"/>
          <w:b/>
          <w:bCs/>
          <w:sz w:val="24"/>
          <w:szCs w:val="24"/>
        </w:rPr>
        <w:t xml:space="preserve"> the project</w:t>
      </w:r>
      <w:r>
        <w:rPr>
          <w:rFonts w:ascii="Times New Roman" w:hAnsi="Times New Roman" w:cs="Times New Roman"/>
          <w:b/>
          <w:bCs/>
          <w:sz w:val="24"/>
          <w:szCs w:val="24"/>
        </w:rPr>
        <w:t xml:space="preserve">. </w:t>
      </w:r>
    </w:p>
    <w:p w14:paraId="40FA6937" w14:textId="512BBD71" w:rsidR="004E3C39" w:rsidRPr="00FD694A" w:rsidRDefault="004E3C39" w:rsidP="004E3C39">
      <w:pPr>
        <w:spacing w:before="240" w:after="240" w:line="24" w:lineRule="atLeast"/>
        <w:rPr>
          <w:rFonts w:ascii="Times New Roman" w:hAnsi="Times New Roman" w:cs="Times New Roman"/>
          <w:b/>
          <w:bCs/>
          <w:sz w:val="24"/>
          <w:szCs w:val="24"/>
        </w:rPr>
      </w:pPr>
      <w:r w:rsidRPr="00FD694A">
        <w:rPr>
          <w:rFonts w:ascii="Times New Roman" w:hAnsi="Times New Roman" w:cs="Times New Roman"/>
          <w:b/>
          <w:bCs/>
          <w:sz w:val="24"/>
          <w:szCs w:val="24"/>
        </w:rPr>
        <w:t>Indicator 1</w:t>
      </w:r>
      <w:r>
        <w:rPr>
          <w:rFonts w:ascii="Times New Roman" w:hAnsi="Times New Roman" w:cs="Times New Roman"/>
          <w:b/>
          <w:bCs/>
          <w:sz w:val="24"/>
          <w:szCs w:val="24"/>
        </w:rPr>
        <w:t>0</w:t>
      </w:r>
    </w:p>
    <w:p w14:paraId="61A327EA" w14:textId="33D58FE5" w:rsidR="004E3C39" w:rsidRDefault="004E3C39" w:rsidP="004E3C39">
      <w:pPr>
        <w:spacing w:before="240" w:after="240" w:line="24" w:lineRule="atLeast"/>
        <w:rPr>
          <w:rFonts w:ascii="Times New Roman" w:hAnsi="Times New Roman" w:cs="Times New Roman"/>
          <w:b/>
          <w:bCs/>
          <w:sz w:val="24"/>
          <w:szCs w:val="24"/>
        </w:rPr>
      </w:pPr>
      <w:r w:rsidRPr="21958BBE">
        <w:rPr>
          <w:rFonts w:ascii="Times New Roman" w:hAnsi="Times New Roman" w:cs="Times New Roman"/>
          <w:b/>
          <w:bCs/>
          <w:sz w:val="24"/>
          <w:szCs w:val="24"/>
        </w:rPr>
        <w:t>Percentage of</w:t>
      </w:r>
      <w:r w:rsidRPr="00FD694A">
        <w:rPr>
          <w:rFonts w:ascii="Times New Roman" w:hAnsi="Times New Roman" w:cs="Times New Roman"/>
          <w:b/>
          <w:bCs/>
          <w:sz w:val="24"/>
          <w:szCs w:val="24"/>
        </w:rPr>
        <w:t xml:space="preserve"> youth </w:t>
      </w:r>
      <w:r w:rsidRPr="21958BBE">
        <w:rPr>
          <w:rFonts w:ascii="Times New Roman" w:hAnsi="Times New Roman" w:cs="Times New Roman"/>
          <w:b/>
          <w:bCs/>
          <w:sz w:val="24"/>
          <w:szCs w:val="24"/>
        </w:rPr>
        <w:t xml:space="preserve">who are in education, employment, apprenticeship or traineeship </w:t>
      </w:r>
      <w:r w:rsidR="00A73361">
        <w:rPr>
          <w:rFonts w:ascii="Times New Roman" w:hAnsi="Times New Roman" w:cs="Times New Roman"/>
          <w:b/>
          <w:bCs/>
          <w:sz w:val="24"/>
          <w:szCs w:val="24"/>
        </w:rPr>
        <w:br/>
      </w:r>
      <w:r w:rsidR="00303637">
        <w:rPr>
          <w:rFonts w:ascii="Times New Roman" w:hAnsi="Times New Roman" w:cs="Times New Roman"/>
          <w:b/>
          <w:bCs/>
          <w:sz w:val="24"/>
          <w:szCs w:val="24"/>
        </w:rPr>
        <w:t>3</w:t>
      </w:r>
      <w:r>
        <w:rPr>
          <w:rFonts w:ascii="Times New Roman" w:hAnsi="Times New Roman" w:cs="Times New Roman"/>
          <w:b/>
          <w:bCs/>
          <w:sz w:val="24"/>
          <w:szCs w:val="24"/>
        </w:rPr>
        <w:t xml:space="preserve"> months </w:t>
      </w:r>
      <w:r w:rsidRPr="00FD694A">
        <w:rPr>
          <w:rFonts w:ascii="Times New Roman" w:hAnsi="Times New Roman" w:cs="Times New Roman"/>
          <w:b/>
          <w:bCs/>
          <w:sz w:val="24"/>
          <w:szCs w:val="24"/>
        </w:rPr>
        <w:t xml:space="preserve">after </w:t>
      </w:r>
      <w:r w:rsidRPr="21958BBE">
        <w:rPr>
          <w:rFonts w:ascii="Times New Roman" w:hAnsi="Times New Roman" w:cs="Times New Roman"/>
          <w:b/>
          <w:bCs/>
          <w:sz w:val="24"/>
          <w:szCs w:val="24"/>
        </w:rPr>
        <w:t xml:space="preserve">exiting the </w:t>
      </w:r>
      <w:r>
        <w:rPr>
          <w:rFonts w:ascii="Times New Roman" w:hAnsi="Times New Roman" w:cs="Times New Roman"/>
          <w:b/>
          <w:bCs/>
          <w:sz w:val="24"/>
          <w:szCs w:val="24"/>
        </w:rPr>
        <w:t>project</w:t>
      </w:r>
      <w:r w:rsidR="00303637">
        <w:rPr>
          <w:rFonts w:ascii="Times New Roman" w:hAnsi="Times New Roman" w:cs="Times New Roman"/>
          <w:b/>
          <w:bCs/>
          <w:sz w:val="24"/>
          <w:szCs w:val="24"/>
        </w:rPr>
        <w:t xml:space="preserve"> (9 months after </w:t>
      </w:r>
      <w:r w:rsidR="002F02AE">
        <w:rPr>
          <w:rFonts w:ascii="Times New Roman" w:hAnsi="Times New Roman" w:cs="Times New Roman"/>
          <w:b/>
          <w:bCs/>
          <w:sz w:val="24"/>
          <w:szCs w:val="24"/>
        </w:rPr>
        <w:t>enrollment</w:t>
      </w:r>
      <w:r w:rsidR="00303637">
        <w:rPr>
          <w:rFonts w:ascii="Times New Roman" w:hAnsi="Times New Roman" w:cs="Times New Roman"/>
          <w:b/>
          <w:bCs/>
          <w:sz w:val="24"/>
          <w:szCs w:val="24"/>
        </w:rPr>
        <w:t>)</w:t>
      </w:r>
      <w:r>
        <w:rPr>
          <w:rFonts w:ascii="Times New Roman" w:hAnsi="Times New Roman" w:cs="Times New Roman"/>
          <w:b/>
          <w:bCs/>
          <w:sz w:val="24"/>
          <w:szCs w:val="24"/>
        </w:rPr>
        <w:t>.</w:t>
      </w:r>
    </w:p>
    <w:p w14:paraId="4B3F1A0B" w14:textId="0A3A65ED" w:rsidR="004E3C39" w:rsidRPr="00FD694A" w:rsidRDefault="004E3C39" w:rsidP="004E3C39">
      <w:pPr>
        <w:spacing w:before="240" w:after="240" w:line="24" w:lineRule="atLeast"/>
        <w:jc w:val="thaiDistribute"/>
        <w:rPr>
          <w:rFonts w:ascii="Times New Roman" w:hAnsi="Times New Roman" w:cs="Times New Roman"/>
          <w:sz w:val="24"/>
          <w:szCs w:val="24"/>
        </w:rPr>
      </w:pPr>
      <w:r>
        <w:rPr>
          <w:rFonts w:ascii="Times New Roman" w:hAnsi="Times New Roman" w:cs="Times New Roman"/>
          <w:sz w:val="24"/>
          <w:szCs w:val="24"/>
        </w:rPr>
        <w:t xml:space="preserve">Since the target of the project is to assist 50% of the </w:t>
      </w:r>
      <w:r w:rsidRPr="00FD694A">
        <w:rPr>
          <w:rFonts w:ascii="Times New Roman" w:hAnsi="Times New Roman" w:cs="Times New Roman"/>
          <w:sz w:val="24"/>
          <w:szCs w:val="24"/>
        </w:rPr>
        <w:t xml:space="preserve">youth NEET and youth </w:t>
      </w:r>
      <w:r w:rsidR="00DC2F91">
        <w:rPr>
          <w:rFonts w:ascii="Times New Roman" w:hAnsi="Times New Roman" w:cs="Times New Roman"/>
          <w:sz w:val="24"/>
          <w:szCs w:val="24"/>
        </w:rPr>
        <w:t>at-risk</w:t>
      </w:r>
      <w:r w:rsidRPr="00FD694A">
        <w:rPr>
          <w:rFonts w:ascii="Times New Roman" w:hAnsi="Times New Roman" w:cs="Times New Roman"/>
          <w:sz w:val="24"/>
          <w:szCs w:val="24"/>
        </w:rPr>
        <w:t xml:space="preserve"> of being NEET</w:t>
      </w:r>
      <w:r>
        <w:rPr>
          <w:rFonts w:ascii="Times New Roman" w:hAnsi="Times New Roman" w:cs="Times New Roman"/>
          <w:sz w:val="24"/>
          <w:szCs w:val="24"/>
        </w:rPr>
        <w:t xml:space="preserve"> to </w:t>
      </w:r>
      <w:r w:rsidR="00F06428">
        <w:rPr>
          <w:rFonts w:ascii="Times New Roman" w:hAnsi="Times New Roman" w:cs="Times New Roman"/>
          <w:sz w:val="24"/>
          <w:szCs w:val="24"/>
        </w:rPr>
        <w:t>reintegrate into</w:t>
      </w:r>
      <w:r w:rsidRPr="009264E3">
        <w:rPr>
          <w:rFonts w:ascii="Times New Roman" w:hAnsi="Times New Roman" w:cs="Times New Roman"/>
          <w:sz w:val="24"/>
          <w:szCs w:val="24"/>
        </w:rPr>
        <w:t xml:space="preserve"> either</w:t>
      </w:r>
      <w:r>
        <w:rPr>
          <w:rFonts w:ascii="Times New Roman" w:hAnsi="Times New Roman" w:cs="Times New Roman"/>
          <w:sz w:val="24"/>
          <w:szCs w:val="24"/>
        </w:rPr>
        <w:t xml:space="preserve"> of</w:t>
      </w:r>
      <w:r w:rsidRPr="009264E3">
        <w:rPr>
          <w:rFonts w:ascii="Times New Roman" w:hAnsi="Times New Roman" w:cs="Times New Roman"/>
          <w:sz w:val="24"/>
          <w:szCs w:val="24"/>
        </w:rPr>
        <w:t xml:space="preserve"> good quality employment, continued education or training</w:t>
      </w:r>
      <w:r>
        <w:rPr>
          <w:rFonts w:ascii="Times New Roman" w:hAnsi="Times New Roman" w:cs="Times New Roman"/>
          <w:sz w:val="24"/>
          <w:szCs w:val="24"/>
        </w:rPr>
        <w:t xml:space="preserve"> within 6 months after the reception of the youth to the project, this indicator measures the ratio of the youth who remain engag</w:t>
      </w:r>
      <w:r w:rsidR="000A1FAB">
        <w:rPr>
          <w:rFonts w:ascii="Times New Roman" w:hAnsi="Times New Roman" w:cs="Times New Roman"/>
          <w:sz w:val="24"/>
          <w:szCs w:val="24"/>
        </w:rPr>
        <w:t xml:space="preserve">ed </w:t>
      </w:r>
      <w:r>
        <w:rPr>
          <w:rFonts w:ascii="Times New Roman" w:hAnsi="Times New Roman" w:cs="Times New Roman"/>
          <w:sz w:val="24"/>
          <w:szCs w:val="24"/>
        </w:rPr>
        <w:t xml:space="preserve">in the offers </w:t>
      </w:r>
      <w:r w:rsidR="00303637">
        <w:rPr>
          <w:rFonts w:ascii="Times New Roman" w:hAnsi="Times New Roman" w:cs="Times New Roman"/>
          <w:sz w:val="24"/>
          <w:szCs w:val="24"/>
        </w:rPr>
        <w:t>3</w:t>
      </w:r>
      <w:r w:rsidRPr="00EA6C41">
        <w:rPr>
          <w:rFonts w:ascii="Times New Roman" w:hAnsi="Times New Roman" w:cs="Times New Roman"/>
          <w:sz w:val="24"/>
          <w:szCs w:val="24"/>
        </w:rPr>
        <w:t xml:space="preserve"> months </w:t>
      </w:r>
      <w:r w:rsidR="0062723C">
        <w:rPr>
          <w:rFonts w:ascii="Times New Roman" w:hAnsi="Times New Roman" w:cs="Times New Roman"/>
          <w:sz w:val="24"/>
          <w:szCs w:val="24"/>
        </w:rPr>
        <w:t>after exiting</w:t>
      </w:r>
      <w:r w:rsidRPr="00EA6C41">
        <w:rPr>
          <w:rFonts w:ascii="Times New Roman" w:hAnsi="Times New Roman" w:cs="Times New Roman"/>
          <w:sz w:val="24"/>
          <w:szCs w:val="24"/>
        </w:rPr>
        <w:t xml:space="preserve"> the project</w:t>
      </w:r>
      <w:r w:rsidR="00303637">
        <w:rPr>
          <w:rFonts w:ascii="Times New Roman" w:hAnsi="Times New Roman" w:cs="Times New Roman"/>
          <w:sz w:val="24"/>
          <w:szCs w:val="24"/>
        </w:rPr>
        <w:t xml:space="preserve"> </w:t>
      </w:r>
      <w:r w:rsidR="00303637">
        <w:rPr>
          <w:rFonts w:ascii="Times New Roman" w:hAnsi="Times New Roman" w:cs="Times New Roman"/>
          <w:sz w:val="24"/>
          <w:szCs w:val="24"/>
        </w:rPr>
        <w:br/>
      </w:r>
      <w:r w:rsidR="00303637" w:rsidRPr="00303637">
        <w:rPr>
          <w:rFonts w:ascii="Times New Roman" w:hAnsi="Times New Roman" w:cs="Times New Roman"/>
          <w:sz w:val="24"/>
          <w:szCs w:val="24"/>
        </w:rPr>
        <w:t xml:space="preserve">(9 months after </w:t>
      </w:r>
      <w:r w:rsidR="00E94D15">
        <w:rPr>
          <w:rFonts w:ascii="Times New Roman" w:hAnsi="Times New Roman" w:cs="Times New Roman"/>
          <w:sz w:val="24"/>
          <w:szCs w:val="24"/>
        </w:rPr>
        <w:t>enrollment</w:t>
      </w:r>
      <w:r w:rsidR="00303637" w:rsidRPr="00303637">
        <w:rPr>
          <w:rFonts w:ascii="Times New Roman" w:hAnsi="Times New Roman" w:cs="Times New Roman"/>
          <w:sz w:val="24"/>
          <w:szCs w:val="24"/>
        </w:rPr>
        <w:t>)</w:t>
      </w:r>
      <w:r w:rsidRPr="00EA6C41">
        <w:rPr>
          <w:rFonts w:ascii="Times New Roman" w:hAnsi="Times New Roman" w:cs="Times New Roman"/>
          <w:sz w:val="24"/>
          <w:szCs w:val="24"/>
        </w:rPr>
        <w:t xml:space="preserve">. </w:t>
      </w:r>
      <w:r>
        <w:rPr>
          <w:rFonts w:ascii="Times New Roman" w:hAnsi="Times New Roman" w:cs="Times New Roman"/>
          <w:sz w:val="24"/>
          <w:szCs w:val="24"/>
        </w:rPr>
        <w:t xml:space="preserve">This indicator shows the success and sustainability of the project. </w:t>
      </w:r>
    </w:p>
    <w:p w14:paraId="4ED6F043" w14:textId="065E1923" w:rsidR="004E3C39" w:rsidRPr="00FD694A" w:rsidRDefault="004E3C39" w:rsidP="004E3C39">
      <w:pPr>
        <w:spacing w:before="240" w:after="240" w:line="24" w:lineRule="atLeast"/>
        <w:rPr>
          <w:rFonts w:ascii="Times New Roman" w:hAnsi="Times New Roman" w:cs="Times New Roman"/>
          <w:b/>
          <w:bCs/>
          <w:sz w:val="24"/>
          <w:szCs w:val="24"/>
        </w:rPr>
      </w:pPr>
      <w:r w:rsidRPr="00FD694A">
        <w:rPr>
          <w:rFonts w:ascii="Times New Roman" w:hAnsi="Times New Roman" w:cs="Times New Roman"/>
          <w:b/>
          <w:bCs/>
          <w:sz w:val="24"/>
          <w:szCs w:val="24"/>
        </w:rPr>
        <w:t>Indicator 1</w:t>
      </w:r>
      <w:r w:rsidR="00D66590">
        <w:rPr>
          <w:rFonts w:ascii="Times New Roman" w:hAnsi="Times New Roman" w:cs="Times New Roman"/>
          <w:b/>
          <w:bCs/>
          <w:sz w:val="24"/>
          <w:szCs w:val="24"/>
        </w:rPr>
        <w:t>1</w:t>
      </w:r>
    </w:p>
    <w:p w14:paraId="26CC1322" w14:textId="77645E18" w:rsidR="004E3C39" w:rsidRDefault="004E3C39" w:rsidP="004E3C39">
      <w:pPr>
        <w:spacing w:before="240" w:after="240" w:line="24" w:lineRule="atLeast"/>
        <w:rPr>
          <w:rFonts w:ascii="Times New Roman" w:hAnsi="Times New Roman" w:cs="Times New Roman"/>
          <w:b/>
          <w:bCs/>
          <w:sz w:val="24"/>
          <w:szCs w:val="24"/>
        </w:rPr>
      </w:pPr>
      <w:r w:rsidRPr="21958BBE">
        <w:rPr>
          <w:rFonts w:ascii="Times New Roman" w:hAnsi="Times New Roman" w:cs="Times New Roman"/>
          <w:b/>
          <w:bCs/>
          <w:sz w:val="24"/>
          <w:szCs w:val="24"/>
        </w:rPr>
        <w:t xml:space="preserve">Percentage of the youth who are in education, employment, apprenticeship or traineeship </w:t>
      </w:r>
      <w:r w:rsidR="00303637">
        <w:rPr>
          <w:rFonts w:ascii="Times New Roman" w:hAnsi="Times New Roman" w:cs="Times New Roman"/>
          <w:b/>
          <w:bCs/>
          <w:sz w:val="24"/>
          <w:szCs w:val="24"/>
        </w:rPr>
        <w:t>6</w:t>
      </w:r>
      <w:r w:rsidR="0023590A">
        <w:rPr>
          <w:rFonts w:ascii="Times New Roman" w:hAnsi="Times New Roman" w:cs="Times New Roman"/>
          <w:b/>
          <w:bCs/>
          <w:sz w:val="24"/>
          <w:szCs w:val="24"/>
        </w:rPr>
        <w:t xml:space="preserve"> months </w:t>
      </w:r>
      <w:r w:rsidR="0023590A" w:rsidRPr="00FD694A">
        <w:rPr>
          <w:rFonts w:ascii="Times New Roman" w:hAnsi="Times New Roman" w:cs="Times New Roman"/>
          <w:b/>
          <w:bCs/>
          <w:sz w:val="24"/>
          <w:szCs w:val="24"/>
        </w:rPr>
        <w:t xml:space="preserve">after </w:t>
      </w:r>
      <w:r w:rsidR="0023590A" w:rsidRPr="21958BBE">
        <w:rPr>
          <w:rFonts w:ascii="Times New Roman" w:hAnsi="Times New Roman" w:cs="Times New Roman"/>
          <w:b/>
          <w:bCs/>
          <w:sz w:val="24"/>
          <w:szCs w:val="24"/>
        </w:rPr>
        <w:t xml:space="preserve">exiting the </w:t>
      </w:r>
      <w:r w:rsidR="0023590A">
        <w:rPr>
          <w:rFonts w:ascii="Times New Roman" w:hAnsi="Times New Roman" w:cs="Times New Roman"/>
          <w:b/>
          <w:bCs/>
          <w:sz w:val="24"/>
          <w:szCs w:val="24"/>
        </w:rPr>
        <w:t>project</w:t>
      </w:r>
      <w:r w:rsidR="00303637">
        <w:rPr>
          <w:rFonts w:ascii="Times New Roman" w:hAnsi="Times New Roman" w:cs="Times New Roman"/>
          <w:b/>
          <w:bCs/>
          <w:sz w:val="24"/>
          <w:szCs w:val="24"/>
        </w:rPr>
        <w:t xml:space="preserve"> (12 months after </w:t>
      </w:r>
      <w:r w:rsidR="00897115">
        <w:rPr>
          <w:rFonts w:ascii="Times New Roman" w:hAnsi="Times New Roman" w:cs="Times New Roman"/>
          <w:b/>
          <w:bCs/>
          <w:sz w:val="24"/>
          <w:szCs w:val="24"/>
        </w:rPr>
        <w:t>enrollment</w:t>
      </w:r>
      <w:r w:rsidR="00303637">
        <w:rPr>
          <w:rFonts w:ascii="Times New Roman" w:hAnsi="Times New Roman" w:cs="Times New Roman"/>
          <w:b/>
          <w:bCs/>
          <w:sz w:val="24"/>
          <w:szCs w:val="24"/>
        </w:rPr>
        <w:t>)</w:t>
      </w:r>
      <w:r w:rsidR="00036146">
        <w:rPr>
          <w:rFonts w:ascii="Times New Roman" w:hAnsi="Times New Roman" w:cs="Times New Roman"/>
          <w:b/>
          <w:bCs/>
          <w:sz w:val="24"/>
          <w:szCs w:val="24"/>
        </w:rPr>
        <w:t>.</w:t>
      </w:r>
    </w:p>
    <w:p w14:paraId="5D28FE28" w14:textId="23ED590F" w:rsidR="00B43576" w:rsidRDefault="00DF4514" w:rsidP="00B43576">
      <w:pPr>
        <w:spacing w:before="240" w:after="240" w:line="24" w:lineRule="atLeast"/>
        <w:jc w:val="thaiDistribute"/>
        <w:rPr>
          <w:rFonts w:ascii="Times New Roman" w:hAnsi="Times New Roman" w:cs="Times New Roman"/>
          <w:sz w:val="24"/>
          <w:szCs w:val="24"/>
        </w:rPr>
      </w:pPr>
      <w:r>
        <w:rPr>
          <w:rFonts w:ascii="Times New Roman" w:hAnsi="Times New Roman" w:cs="Times New Roman"/>
          <w:sz w:val="24"/>
          <w:szCs w:val="24"/>
        </w:rPr>
        <w:t>T</w:t>
      </w:r>
      <w:r w:rsidR="00B43576">
        <w:rPr>
          <w:rFonts w:ascii="Times New Roman" w:hAnsi="Times New Roman" w:cs="Times New Roman"/>
          <w:sz w:val="24"/>
          <w:szCs w:val="24"/>
        </w:rPr>
        <w:t xml:space="preserve">his indicator measures </w:t>
      </w:r>
      <w:r w:rsidR="00303637">
        <w:rPr>
          <w:rFonts w:ascii="Times New Roman" w:hAnsi="Times New Roman" w:cs="Times New Roman"/>
          <w:sz w:val="24"/>
          <w:szCs w:val="24"/>
        </w:rPr>
        <w:t xml:space="preserve">again </w:t>
      </w:r>
      <w:r w:rsidR="00B43576">
        <w:rPr>
          <w:rFonts w:ascii="Times New Roman" w:hAnsi="Times New Roman" w:cs="Times New Roman"/>
          <w:sz w:val="24"/>
          <w:szCs w:val="24"/>
        </w:rPr>
        <w:t xml:space="preserve">the ratio of the youth who remain engaged in the offers </w:t>
      </w:r>
      <w:r w:rsidR="00303637" w:rsidRPr="00303637">
        <w:rPr>
          <w:rFonts w:ascii="Times New Roman" w:hAnsi="Times New Roman" w:cs="Times New Roman"/>
          <w:sz w:val="24"/>
          <w:szCs w:val="24"/>
        </w:rPr>
        <w:t xml:space="preserve">6 months after exiting the project (12 months after </w:t>
      </w:r>
      <w:r w:rsidR="00897115">
        <w:rPr>
          <w:rFonts w:ascii="Times New Roman" w:hAnsi="Times New Roman" w:cs="Times New Roman"/>
          <w:sz w:val="24"/>
          <w:szCs w:val="24"/>
        </w:rPr>
        <w:t>enrollment</w:t>
      </w:r>
      <w:r w:rsidR="00303637" w:rsidRPr="00303637">
        <w:rPr>
          <w:rFonts w:ascii="Times New Roman" w:hAnsi="Times New Roman" w:cs="Times New Roman"/>
          <w:sz w:val="24"/>
          <w:szCs w:val="24"/>
        </w:rPr>
        <w:t>)</w:t>
      </w:r>
      <w:r w:rsidR="00303637">
        <w:rPr>
          <w:rFonts w:ascii="Times New Roman" w:hAnsi="Times New Roman" w:cs="Times New Roman"/>
          <w:sz w:val="24"/>
          <w:szCs w:val="24"/>
        </w:rPr>
        <w:t>.</w:t>
      </w:r>
      <w:r w:rsidR="00B43576" w:rsidRPr="00EA6C41">
        <w:rPr>
          <w:rFonts w:ascii="Times New Roman" w:hAnsi="Times New Roman" w:cs="Times New Roman"/>
          <w:sz w:val="24"/>
          <w:szCs w:val="24"/>
        </w:rPr>
        <w:t xml:space="preserve"> </w:t>
      </w:r>
      <w:r w:rsidR="00B43576">
        <w:rPr>
          <w:rFonts w:ascii="Times New Roman" w:hAnsi="Times New Roman" w:cs="Times New Roman"/>
          <w:sz w:val="24"/>
          <w:szCs w:val="24"/>
        </w:rPr>
        <w:t xml:space="preserve">This indicator </w:t>
      </w:r>
      <w:r w:rsidR="00E53CDD">
        <w:rPr>
          <w:rFonts w:ascii="Times New Roman" w:hAnsi="Times New Roman" w:cs="Times New Roman"/>
          <w:sz w:val="24"/>
          <w:szCs w:val="24"/>
        </w:rPr>
        <w:t xml:space="preserve">also </w:t>
      </w:r>
      <w:r w:rsidR="00B43576">
        <w:rPr>
          <w:rFonts w:ascii="Times New Roman" w:hAnsi="Times New Roman" w:cs="Times New Roman"/>
          <w:sz w:val="24"/>
          <w:szCs w:val="24"/>
        </w:rPr>
        <w:t xml:space="preserve">shows the success and sustainability of the project. </w:t>
      </w:r>
    </w:p>
    <w:p w14:paraId="576E7C0B" w14:textId="77777777" w:rsidR="006632F5" w:rsidRPr="00FD694A" w:rsidRDefault="006632F5" w:rsidP="00B43576">
      <w:pPr>
        <w:spacing w:before="240" w:after="240" w:line="24" w:lineRule="atLeast"/>
        <w:jc w:val="thaiDistribute"/>
        <w:rPr>
          <w:rFonts w:ascii="Times New Roman" w:hAnsi="Times New Roman" w:cs="Times New Roman"/>
          <w:sz w:val="24"/>
          <w:szCs w:val="24"/>
        </w:rPr>
      </w:pPr>
    </w:p>
    <w:p w14:paraId="26C68F73" w14:textId="16C98D38" w:rsidR="003D4E47" w:rsidRPr="007C356D" w:rsidRDefault="003D4E47" w:rsidP="008000D6">
      <w:pPr>
        <w:spacing w:before="240" w:after="240" w:line="24" w:lineRule="atLeast"/>
        <w:rPr>
          <w:rFonts w:ascii="Times New Roman" w:hAnsi="Times New Roman" w:cs="Times New Roman"/>
          <w:b/>
          <w:bCs/>
          <w:sz w:val="24"/>
          <w:szCs w:val="24"/>
        </w:rPr>
      </w:pPr>
      <w:r w:rsidRPr="007C356D">
        <w:rPr>
          <w:rFonts w:ascii="Times New Roman" w:hAnsi="Times New Roman" w:cs="Times New Roman"/>
          <w:b/>
          <w:bCs/>
          <w:sz w:val="24"/>
          <w:szCs w:val="24"/>
        </w:rPr>
        <w:t xml:space="preserve">Output 2: Local system and </w:t>
      </w:r>
      <w:r w:rsidR="0066136B" w:rsidRPr="007C356D">
        <w:rPr>
          <w:rFonts w:ascii="Times New Roman" w:hAnsi="Times New Roman" w:cs="Times New Roman"/>
          <w:b/>
          <w:bCs/>
          <w:sz w:val="24"/>
          <w:szCs w:val="24"/>
        </w:rPr>
        <w:t>capa</w:t>
      </w:r>
      <w:r w:rsidR="0066136B">
        <w:rPr>
          <w:rFonts w:ascii="Times New Roman" w:hAnsi="Times New Roman" w:cs="Times New Roman"/>
          <w:b/>
          <w:bCs/>
          <w:sz w:val="24"/>
          <w:szCs w:val="24"/>
        </w:rPr>
        <w:t>cities</w:t>
      </w:r>
      <w:r w:rsidR="0066136B" w:rsidRPr="007C356D">
        <w:rPr>
          <w:rFonts w:ascii="Times New Roman" w:hAnsi="Times New Roman" w:cs="Times New Roman"/>
          <w:b/>
          <w:bCs/>
          <w:sz w:val="24"/>
          <w:szCs w:val="24"/>
        </w:rPr>
        <w:t xml:space="preserve"> </w:t>
      </w:r>
      <w:r w:rsidRPr="007C356D">
        <w:rPr>
          <w:rFonts w:ascii="Times New Roman" w:hAnsi="Times New Roman" w:cs="Times New Roman"/>
          <w:b/>
          <w:bCs/>
          <w:sz w:val="24"/>
          <w:szCs w:val="24"/>
        </w:rPr>
        <w:t xml:space="preserve">are strengthened to support </w:t>
      </w:r>
      <w:r>
        <w:rPr>
          <w:rFonts w:ascii="Times New Roman" w:hAnsi="Times New Roman" w:cs="Times New Roman"/>
          <w:b/>
          <w:bCs/>
          <w:sz w:val="24"/>
          <w:szCs w:val="24"/>
        </w:rPr>
        <w:t>t</w:t>
      </w:r>
      <w:r w:rsidRPr="007C356D">
        <w:rPr>
          <w:rFonts w:ascii="Times New Roman" w:hAnsi="Times New Roman" w:cs="Times New Roman"/>
          <w:b/>
          <w:bCs/>
          <w:sz w:val="24"/>
          <w:szCs w:val="24"/>
        </w:rPr>
        <w:t>he reintegration of youth NEET</w:t>
      </w:r>
      <w:r>
        <w:rPr>
          <w:rFonts w:ascii="Times New Roman" w:hAnsi="Times New Roman" w:cs="Times New Roman"/>
          <w:b/>
          <w:bCs/>
          <w:sz w:val="24"/>
          <w:szCs w:val="24"/>
        </w:rPr>
        <w:t xml:space="preserve"> and youth at-risk of being NEET</w:t>
      </w:r>
      <w:r w:rsidRPr="007C356D">
        <w:rPr>
          <w:rFonts w:ascii="Times New Roman" w:hAnsi="Times New Roman" w:cs="Times New Roman"/>
          <w:b/>
          <w:bCs/>
          <w:sz w:val="24"/>
          <w:szCs w:val="24"/>
        </w:rPr>
        <w:t>.</w:t>
      </w:r>
    </w:p>
    <w:p w14:paraId="5102FB65" w14:textId="2B46821F" w:rsidR="00E654D4" w:rsidRPr="00340808" w:rsidRDefault="00E654D4" w:rsidP="008000D6">
      <w:pPr>
        <w:spacing w:before="240" w:after="240" w:line="24" w:lineRule="atLeast"/>
        <w:rPr>
          <w:rFonts w:ascii="Times New Roman" w:hAnsi="Times New Roman" w:cs="Times New Roman"/>
          <w:b/>
          <w:bCs/>
          <w:sz w:val="24"/>
          <w:szCs w:val="24"/>
        </w:rPr>
      </w:pPr>
      <w:r w:rsidRPr="00340808">
        <w:rPr>
          <w:rFonts w:ascii="Times New Roman" w:hAnsi="Times New Roman" w:cs="Times New Roman"/>
          <w:b/>
          <w:bCs/>
          <w:sz w:val="24"/>
          <w:szCs w:val="24"/>
        </w:rPr>
        <w:t xml:space="preserve">Indicator </w:t>
      </w:r>
      <w:r w:rsidR="00EB5222">
        <w:rPr>
          <w:rFonts w:ascii="Times New Roman" w:hAnsi="Times New Roman" w:cs="Times New Roman"/>
          <w:b/>
          <w:bCs/>
          <w:sz w:val="24"/>
          <w:szCs w:val="24"/>
        </w:rPr>
        <w:t>1</w:t>
      </w:r>
      <w:r w:rsidR="008E6A66">
        <w:rPr>
          <w:rFonts w:ascii="Times New Roman" w:hAnsi="Times New Roman" w:cs="Times New Roman"/>
          <w:b/>
          <w:bCs/>
          <w:sz w:val="24"/>
          <w:szCs w:val="24"/>
        </w:rPr>
        <w:t>2</w:t>
      </w:r>
    </w:p>
    <w:p w14:paraId="3886EAFA" w14:textId="676A9459" w:rsidR="00BF0924" w:rsidRPr="00340808" w:rsidRDefault="00275493" w:rsidP="008000D6">
      <w:pPr>
        <w:spacing w:before="240" w:after="240" w:line="24" w:lineRule="atLeast"/>
        <w:rPr>
          <w:rFonts w:ascii="Times New Roman" w:hAnsi="Times New Roman" w:cs="Times New Roman"/>
          <w:b/>
          <w:bCs/>
          <w:sz w:val="24"/>
          <w:szCs w:val="24"/>
        </w:rPr>
      </w:pPr>
      <w:r>
        <w:rPr>
          <w:rFonts w:ascii="Times New Roman" w:hAnsi="Times New Roman" w:cs="Times New Roman"/>
          <w:b/>
          <w:bCs/>
          <w:sz w:val="24"/>
          <w:szCs w:val="24"/>
        </w:rPr>
        <w:t xml:space="preserve">A </w:t>
      </w:r>
      <w:r w:rsidR="00BF0924" w:rsidRPr="00340808">
        <w:rPr>
          <w:rFonts w:ascii="Times New Roman" w:hAnsi="Times New Roman" w:cs="Times New Roman"/>
          <w:b/>
          <w:bCs/>
          <w:sz w:val="24"/>
          <w:szCs w:val="24"/>
        </w:rPr>
        <w:t xml:space="preserve">local </w:t>
      </w:r>
      <w:r>
        <w:rPr>
          <w:rFonts w:ascii="Times New Roman" w:hAnsi="Times New Roman" w:cs="Times New Roman"/>
          <w:b/>
          <w:bCs/>
          <w:sz w:val="24"/>
          <w:szCs w:val="24"/>
        </w:rPr>
        <w:t xml:space="preserve">intersectoral </w:t>
      </w:r>
      <w:r w:rsidR="00BF0924" w:rsidRPr="00340808">
        <w:rPr>
          <w:rFonts w:ascii="Times New Roman" w:hAnsi="Times New Roman" w:cs="Times New Roman"/>
          <w:b/>
          <w:bCs/>
          <w:sz w:val="24"/>
          <w:szCs w:val="24"/>
        </w:rPr>
        <w:t>task force is established.</w:t>
      </w:r>
    </w:p>
    <w:p w14:paraId="17FE84D2" w14:textId="7ECA13A3" w:rsidR="00340808" w:rsidRPr="00340808" w:rsidRDefault="00340808" w:rsidP="008000D6">
      <w:pPr>
        <w:spacing w:before="240" w:after="240" w:line="24" w:lineRule="atLeast"/>
        <w:jc w:val="thaiDistribute"/>
        <w:rPr>
          <w:rFonts w:ascii="Times New Roman" w:hAnsi="Times New Roman" w:cs="Times New Roman"/>
          <w:sz w:val="24"/>
          <w:szCs w:val="24"/>
        </w:rPr>
      </w:pPr>
      <w:r w:rsidRPr="00340808">
        <w:rPr>
          <w:rFonts w:ascii="Times New Roman" w:hAnsi="Times New Roman" w:cs="Times New Roman"/>
          <w:sz w:val="24"/>
          <w:szCs w:val="24"/>
        </w:rPr>
        <w:lastRenderedPageBreak/>
        <w:t xml:space="preserve">The establishment of local task force is crucial for the success of the project. The local task force </w:t>
      </w:r>
      <w:r>
        <w:rPr>
          <w:rFonts w:ascii="Times New Roman" w:hAnsi="Times New Roman" w:cs="Times New Roman"/>
          <w:sz w:val="24"/>
          <w:szCs w:val="24"/>
        </w:rPr>
        <w:t xml:space="preserve">makes it possible to operate the project in the </w:t>
      </w:r>
      <w:proofErr w:type="gramStart"/>
      <w:r>
        <w:rPr>
          <w:rFonts w:ascii="Times New Roman" w:hAnsi="Times New Roman" w:cs="Times New Roman"/>
          <w:sz w:val="24"/>
          <w:szCs w:val="24"/>
        </w:rPr>
        <w:t>long-run</w:t>
      </w:r>
      <w:proofErr w:type="gramEnd"/>
      <w:r w:rsidR="00E6074C">
        <w:rPr>
          <w:rFonts w:ascii="Times New Roman" w:hAnsi="Times New Roman" w:cs="Times New Roman"/>
          <w:sz w:val="24"/>
          <w:szCs w:val="24"/>
        </w:rPr>
        <w:t xml:space="preserve"> which </w:t>
      </w:r>
      <w:r>
        <w:rPr>
          <w:rFonts w:ascii="Times New Roman" w:hAnsi="Times New Roman" w:cs="Times New Roman"/>
          <w:sz w:val="24"/>
          <w:szCs w:val="24"/>
        </w:rPr>
        <w:t>ensures the sustainability of the project in</w:t>
      </w:r>
      <w:r w:rsidR="00D11BBE">
        <w:rPr>
          <w:rFonts w:ascii="Times New Roman" w:hAnsi="Times New Roman" w:cs="Times New Roman"/>
          <w:sz w:val="24"/>
          <w:szCs w:val="24"/>
        </w:rPr>
        <w:t xml:space="preserve"> a</w:t>
      </w:r>
      <w:r>
        <w:rPr>
          <w:rFonts w:ascii="Times New Roman" w:hAnsi="Times New Roman" w:cs="Times New Roman"/>
          <w:sz w:val="24"/>
          <w:szCs w:val="24"/>
        </w:rPr>
        <w:t xml:space="preserve"> particular area. This indicator is binary with </w:t>
      </w:r>
      <w:r w:rsidR="00E6074C">
        <w:rPr>
          <w:rFonts w:ascii="Times New Roman" w:hAnsi="Times New Roman" w:cs="Times New Roman"/>
          <w:sz w:val="24"/>
          <w:szCs w:val="24"/>
        </w:rPr>
        <w:t>YES</w:t>
      </w:r>
      <w:r>
        <w:rPr>
          <w:rFonts w:ascii="Times New Roman" w:hAnsi="Times New Roman" w:cs="Times New Roman"/>
          <w:sz w:val="24"/>
          <w:szCs w:val="24"/>
        </w:rPr>
        <w:t xml:space="preserve"> or </w:t>
      </w:r>
      <w:r w:rsidR="00E6074C">
        <w:rPr>
          <w:rFonts w:ascii="Times New Roman" w:hAnsi="Times New Roman" w:cs="Times New Roman"/>
          <w:sz w:val="24"/>
          <w:szCs w:val="24"/>
        </w:rPr>
        <w:t>NO answer</w:t>
      </w:r>
      <w:r>
        <w:rPr>
          <w:rFonts w:ascii="Times New Roman" w:hAnsi="Times New Roman" w:cs="Times New Roman"/>
          <w:sz w:val="24"/>
          <w:szCs w:val="24"/>
        </w:rPr>
        <w:t xml:space="preserve">. </w:t>
      </w:r>
      <w:r w:rsidR="00E6074C">
        <w:rPr>
          <w:rFonts w:ascii="Times New Roman" w:hAnsi="Times New Roman" w:cs="Times New Roman"/>
          <w:sz w:val="24"/>
          <w:szCs w:val="24"/>
        </w:rPr>
        <w:t>Once</w:t>
      </w:r>
      <w:r>
        <w:rPr>
          <w:rFonts w:ascii="Times New Roman" w:hAnsi="Times New Roman" w:cs="Times New Roman"/>
          <w:sz w:val="24"/>
          <w:szCs w:val="24"/>
        </w:rPr>
        <w:t xml:space="preserve"> the local task force is established in the local area, then this indicator is fulfilled.</w:t>
      </w:r>
    </w:p>
    <w:p w14:paraId="0C118930" w14:textId="0D688578" w:rsidR="00E654D4" w:rsidRPr="00340808" w:rsidRDefault="00E654D4" w:rsidP="008000D6">
      <w:pPr>
        <w:spacing w:before="240" w:after="240" w:line="24" w:lineRule="atLeast"/>
        <w:rPr>
          <w:rFonts w:ascii="Times New Roman" w:hAnsi="Times New Roman" w:cs="Times New Roman"/>
          <w:b/>
          <w:bCs/>
          <w:sz w:val="24"/>
          <w:szCs w:val="24"/>
        </w:rPr>
      </w:pPr>
      <w:r w:rsidRPr="00340808">
        <w:rPr>
          <w:rFonts w:ascii="Times New Roman" w:hAnsi="Times New Roman" w:cs="Times New Roman"/>
          <w:b/>
          <w:bCs/>
          <w:sz w:val="24"/>
          <w:szCs w:val="24"/>
        </w:rPr>
        <w:t xml:space="preserve">Indicator </w:t>
      </w:r>
      <w:r w:rsidR="00EB5222">
        <w:rPr>
          <w:rFonts w:ascii="Times New Roman" w:hAnsi="Times New Roman" w:cs="Times New Roman"/>
          <w:b/>
          <w:bCs/>
          <w:sz w:val="24"/>
          <w:szCs w:val="24"/>
        </w:rPr>
        <w:t>1</w:t>
      </w:r>
      <w:r w:rsidR="008E6A66">
        <w:rPr>
          <w:rFonts w:ascii="Times New Roman" w:hAnsi="Times New Roman" w:cs="Times New Roman"/>
          <w:b/>
          <w:bCs/>
          <w:sz w:val="24"/>
          <w:szCs w:val="24"/>
        </w:rPr>
        <w:t>3</w:t>
      </w:r>
    </w:p>
    <w:p w14:paraId="5487F3BF" w14:textId="47155AD8" w:rsidR="00BF0924" w:rsidRPr="00340808" w:rsidRDefault="0086671D" w:rsidP="008000D6">
      <w:pPr>
        <w:spacing w:before="240" w:after="240" w:line="24" w:lineRule="atLeast"/>
        <w:rPr>
          <w:rFonts w:ascii="Times New Roman" w:hAnsi="Times New Roman" w:cs="Times New Roman"/>
          <w:b/>
          <w:bCs/>
          <w:sz w:val="24"/>
          <w:szCs w:val="24"/>
        </w:rPr>
      </w:pPr>
      <w:r>
        <w:rPr>
          <w:rFonts w:ascii="Times New Roman" w:hAnsi="Times New Roman" w:cs="Times New Roman"/>
          <w:b/>
          <w:bCs/>
          <w:sz w:val="24"/>
          <w:szCs w:val="24"/>
        </w:rPr>
        <w:t>A local</w:t>
      </w:r>
      <w:r w:rsidR="18948341" w:rsidRPr="275A595E">
        <w:rPr>
          <w:rFonts w:ascii="Times New Roman" w:hAnsi="Times New Roman" w:cs="Times New Roman"/>
          <w:b/>
          <w:bCs/>
          <w:sz w:val="24"/>
          <w:szCs w:val="24"/>
        </w:rPr>
        <w:t xml:space="preserve"> </w:t>
      </w:r>
      <w:r w:rsidR="008C5608" w:rsidRPr="275A595E">
        <w:rPr>
          <w:rFonts w:ascii="Times New Roman" w:hAnsi="Times New Roman" w:cs="Times New Roman"/>
          <w:b/>
          <w:bCs/>
          <w:sz w:val="24"/>
          <w:szCs w:val="24"/>
        </w:rPr>
        <w:t>intersectoral</w:t>
      </w:r>
      <w:r w:rsidR="008C5608">
        <w:rPr>
          <w:rFonts w:ascii="Times New Roman" w:hAnsi="Times New Roman" w:cs="Times New Roman"/>
          <w:b/>
          <w:bCs/>
          <w:sz w:val="24"/>
          <w:szCs w:val="24"/>
        </w:rPr>
        <w:t xml:space="preserve"> action</w:t>
      </w:r>
      <w:r w:rsidR="00BF0924" w:rsidRPr="00340808">
        <w:rPr>
          <w:rFonts w:ascii="Times New Roman" w:hAnsi="Times New Roman" w:cs="Times New Roman"/>
          <w:b/>
          <w:bCs/>
          <w:sz w:val="24"/>
          <w:szCs w:val="24"/>
        </w:rPr>
        <w:t xml:space="preserve"> plan is developed and implemented</w:t>
      </w:r>
      <w:r w:rsidR="00B5548A">
        <w:rPr>
          <w:rFonts w:ascii="Times New Roman" w:hAnsi="Times New Roman" w:cs="Times New Roman"/>
          <w:b/>
          <w:bCs/>
          <w:sz w:val="24"/>
          <w:szCs w:val="24"/>
        </w:rPr>
        <w:t>.</w:t>
      </w:r>
    </w:p>
    <w:p w14:paraId="43CACD34" w14:textId="38196BBE" w:rsidR="008000D6" w:rsidRDefault="291770FE" w:rsidP="008000D6">
      <w:pPr>
        <w:spacing w:before="240" w:after="240" w:line="24" w:lineRule="atLeast"/>
        <w:jc w:val="thaiDistribute"/>
        <w:rPr>
          <w:rFonts w:ascii="Times New Roman" w:hAnsi="Times New Roman" w:cs="Times New Roman"/>
          <w:sz w:val="24"/>
          <w:szCs w:val="24"/>
        </w:rPr>
      </w:pPr>
      <w:r w:rsidRPr="2F09DCA8">
        <w:rPr>
          <w:rFonts w:ascii="Times New Roman" w:hAnsi="Times New Roman" w:cs="Times New Roman"/>
          <w:sz w:val="24"/>
          <w:szCs w:val="24"/>
        </w:rPr>
        <w:t>At the beginning of the project,</w:t>
      </w:r>
      <w:r w:rsidR="615F651A" w:rsidRPr="7E94B150">
        <w:rPr>
          <w:rFonts w:ascii="Times New Roman" w:hAnsi="Times New Roman" w:cs="Times New Roman"/>
          <w:sz w:val="24"/>
          <w:szCs w:val="24"/>
        </w:rPr>
        <w:t xml:space="preserve"> </w:t>
      </w:r>
      <w:r w:rsidRPr="1677AEA7">
        <w:rPr>
          <w:rFonts w:ascii="Times New Roman" w:hAnsi="Times New Roman" w:cs="Times New Roman"/>
          <w:sz w:val="24"/>
          <w:szCs w:val="24"/>
        </w:rPr>
        <w:t>t</w:t>
      </w:r>
      <w:r w:rsidR="00340808" w:rsidRPr="7E94B150">
        <w:rPr>
          <w:rFonts w:ascii="Times New Roman" w:hAnsi="Times New Roman" w:cs="Times New Roman"/>
          <w:sz w:val="24"/>
          <w:szCs w:val="24"/>
        </w:rPr>
        <w:t>he</w:t>
      </w:r>
      <w:r w:rsidR="00340808">
        <w:rPr>
          <w:rFonts w:ascii="Times New Roman" w:hAnsi="Times New Roman" w:cs="Times New Roman"/>
          <w:sz w:val="24"/>
          <w:szCs w:val="24"/>
        </w:rPr>
        <w:t xml:space="preserve"> local task force needs to develop </w:t>
      </w:r>
      <w:r w:rsidR="00863802">
        <w:rPr>
          <w:rFonts w:ascii="Times New Roman" w:hAnsi="Times New Roman" w:cs="Times New Roman"/>
          <w:sz w:val="24"/>
          <w:szCs w:val="24"/>
        </w:rPr>
        <w:t xml:space="preserve">and implement </w:t>
      </w:r>
      <w:r w:rsidR="00340808">
        <w:rPr>
          <w:rFonts w:ascii="Times New Roman" w:hAnsi="Times New Roman" w:cs="Times New Roman"/>
          <w:sz w:val="24"/>
          <w:szCs w:val="24"/>
        </w:rPr>
        <w:t xml:space="preserve">an action plan. The plan governs and provides guidelines for the operations and collaborations between the local task force and </w:t>
      </w:r>
      <w:r w:rsidR="00E53CDD">
        <w:rPr>
          <w:rFonts w:ascii="Times New Roman" w:hAnsi="Times New Roman" w:cs="Times New Roman"/>
          <w:sz w:val="24"/>
          <w:szCs w:val="24"/>
        </w:rPr>
        <w:t xml:space="preserve">intersectoral </w:t>
      </w:r>
      <w:r w:rsidR="00340808">
        <w:rPr>
          <w:rFonts w:ascii="Times New Roman" w:hAnsi="Times New Roman" w:cs="Times New Roman"/>
          <w:sz w:val="24"/>
          <w:szCs w:val="24"/>
        </w:rPr>
        <w:t xml:space="preserve">partners. The implementation of the action plan ensures that the project is effective and efficient. The indicator is binary with </w:t>
      </w:r>
      <w:r w:rsidR="00863802">
        <w:rPr>
          <w:rFonts w:ascii="Times New Roman" w:hAnsi="Times New Roman" w:cs="Times New Roman"/>
          <w:sz w:val="24"/>
          <w:szCs w:val="24"/>
        </w:rPr>
        <w:t>YES or NO answer.</w:t>
      </w:r>
    </w:p>
    <w:p w14:paraId="5622C215" w14:textId="6FAFC15D" w:rsidR="00E654D4" w:rsidRPr="00340808" w:rsidRDefault="00E654D4" w:rsidP="008000D6">
      <w:pPr>
        <w:spacing w:before="240" w:after="240" w:line="24" w:lineRule="atLeast"/>
        <w:rPr>
          <w:rFonts w:ascii="Times New Roman" w:hAnsi="Times New Roman" w:cs="Times New Roman"/>
          <w:b/>
          <w:bCs/>
          <w:sz w:val="24"/>
          <w:szCs w:val="24"/>
        </w:rPr>
      </w:pPr>
      <w:r w:rsidRPr="00340808">
        <w:rPr>
          <w:rFonts w:ascii="Times New Roman" w:hAnsi="Times New Roman" w:cs="Times New Roman"/>
          <w:b/>
          <w:bCs/>
          <w:sz w:val="24"/>
          <w:szCs w:val="24"/>
        </w:rPr>
        <w:t>Indicator 1</w:t>
      </w:r>
      <w:r w:rsidR="008E6A66">
        <w:rPr>
          <w:rFonts w:ascii="Times New Roman" w:hAnsi="Times New Roman" w:cs="Times New Roman"/>
          <w:b/>
          <w:bCs/>
          <w:sz w:val="24"/>
          <w:szCs w:val="24"/>
        </w:rPr>
        <w:t>4</w:t>
      </w:r>
    </w:p>
    <w:p w14:paraId="50A3311E" w14:textId="5C234819" w:rsidR="00BF0924" w:rsidRPr="00340808" w:rsidRDefault="4E7AD898" w:rsidP="008000D6">
      <w:pPr>
        <w:spacing w:before="240" w:after="240" w:line="24" w:lineRule="atLeast"/>
        <w:rPr>
          <w:rFonts w:ascii="Times New Roman" w:hAnsi="Times New Roman" w:cs="Times New Roman"/>
          <w:b/>
          <w:bCs/>
          <w:sz w:val="24"/>
          <w:szCs w:val="24"/>
        </w:rPr>
      </w:pPr>
      <w:r w:rsidRPr="21958BBE">
        <w:rPr>
          <w:rFonts w:ascii="Times New Roman" w:hAnsi="Times New Roman" w:cs="Times New Roman"/>
          <w:b/>
          <w:bCs/>
          <w:sz w:val="24"/>
          <w:szCs w:val="24"/>
        </w:rPr>
        <w:t xml:space="preserve">Number of </w:t>
      </w:r>
      <w:r w:rsidR="008E462C">
        <w:rPr>
          <w:rFonts w:ascii="Times New Roman" w:hAnsi="Times New Roman" w:cs="Times New Roman"/>
          <w:b/>
          <w:bCs/>
          <w:sz w:val="24"/>
          <w:szCs w:val="24"/>
        </w:rPr>
        <w:t>service providers</w:t>
      </w:r>
      <w:r w:rsidRPr="21958BBE">
        <w:rPr>
          <w:rFonts w:ascii="Times New Roman" w:hAnsi="Times New Roman" w:cs="Times New Roman"/>
          <w:b/>
          <w:bCs/>
          <w:sz w:val="24"/>
          <w:szCs w:val="24"/>
        </w:rPr>
        <w:t xml:space="preserve"> who participated in capacity building </w:t>
      </w:r>
      <w:r w:rsidR="39BB308A" w:rsidRPr="191FD2E0">
        <w:rPr>
          <w:rFonts w:ascii="Times New Roman" w:hAnsi="Times New Roman" w:cs="Times New Roman"/>
          <w:b/>
          <w:bCs/>
          <w:sz w:val="24"/>
          <w:szCs w:val="24"/>
        </w:rPr>
        <w:t>activities</w:t>
      </w:r>
      <w:r w:rsidRPr="191FD2E0">
        <w:rPr>
          <w:rFonts w:ascii="Times New Roman" w:hAnsi="Times New Roman" w:cs="Times New Roman"/>
          <w:b/>
          <w:bCs/>
          <w:sz w:val="24"/>
          <w:szCs w:val="24"/>
        </w:rPr>
        <w:t xml:space="preserve"> </w:t>
      </w:r>
      <w:r w:rsidRPr="21958BBE">
        <w:rPr>
          <w:rFonts w:ascii="Times New Roman" w:hAnsi="Times New Roman" w:cs="Times New Roman"/>
          <w:b/>
          <w:bCs/>
          <w:sz w:val="24"/>
          <w:szCs w:val="24"/>
        </w:rPr>
        <w:t>for working with young people.</w:t>
      </w:r>
    </w:p>
    <w:p w14:paraId="665EBC5A" w14:textId="2BCF2FC1" w:rsidR="00340808" w:rsidRDefault="00FD694A" w:rsidP="008000D6">
      <w:pPr>
        <w:spacing w:before="240" w:after="240" w:line="24" w:lineRule="atLeast"/>
        <w:jc w:val="thaiDistribute"/>
        <w:rPr>
          <w:rFonts w:ascii="Times New Roman" w:hAnsi="Times New Roman" w:cs="Times New Roman"/>
          <w:sz w:val="24"/>
          <w:szCs w:val="24"/>
        </w:rPr>
      </w:pPr>
      <w:r>
        <w:rPr>
          <w:rFonts w:ascii="Times New Roman" w:hAnsi="Times New Roman" w:cs="Times New Roman"/>
          <w:sz w:val="24"/>
          <w:szCs w:val="24"/>
        </w:rPr>
        <w:t xml:space="preserve">Strong mentoring system is a success factor of the project. </w:t>
      </w:r>
      <w:r w:rsidR="00003CA0">
        <w:rPr>
          <w:rFonts w:ascii="Times New Roman" w:hAnsi="Times New Roman" w:cs="Times New Roman"/>
          <w:sz w:val="24"/>
          <w:szCs w:val="24"/>
        </w:rPr>
        <w:t>Service providers, especial</w:t>
      </w:r>
      <w:r w:rsidR="00231792">
        <w:rPr>
          <w:rFonts w:ascii="Times New Roman" w:hAnsi="Times New Roman" w:cs="Times New Roman"/>
          <w:sz w:val="24"/>
          <w:szCs w:val="24"/>
        </w:rPr>
        <w:t>ly m</w:t>
      </w:r>
      <w:r>
        <w:rPr>
          <w:rFonts w:ascii="Times New Roman" w:hAnsi="Times New Roman" w:cs="Times New Roman"/>
          <w:sz w:val="24"/>
          <w:szCs w:val="24"/>
        </w:rPr>
        <w:t>entors</w:t>
      </w:r>
      <w:r w:rsidR="00231792">
        <w:rPr>
          <w:rFonts w:ascii="Times New Roman" w:hAnsi="Times New Roman" w:cs="Times New Roman"/>
          <w:sz w:val="24"/>
          <w:szCs w:val="24"/>
        </w:rPr>
        <w:t>,</w:t>
      </w:r>
      <w:r>
        <w:rPr>
          <w:rFonts w:ascii="Times New Roman" w:hAnsi="Times New Roman" w:cs="Times New Roman"/>
          <w:sz w:val="24"/>
          <w:szCs w:val="24"/>
        </w:rPr>
        <w:t xml:space="preserve"> need to be equipped with skills to work with young </w:t>
      </w:r>
      <w:r w:rsidR="00177852">
        <w:rPr>
          <w:rFonts w:ascii="Times New Roman" w:hAnsi="Times New Roman" w:cs="Times New Roman"/>
          <w:sz w:val="24"/>
          <w:szCs w:val="24"/>
        </w:rPr>
        <w:t>pe</w:t>
      </w:r>
      <w:r w:rsidR="00231792">
        <w:rPr>
          <w:rFonts w:ascii="Times New Roman" w:hAnsi="Times New Roman" w:cs="Times New Roman"/>
          <w:sz w:val="24"/>
          <w:szCs w:val="24"/>
        </w:rPr>
        <w:t>ople</w:t>
      </w:r>
      <w:r>
        <w:rPr>
          <w:rFonts w:ascii="Times New Roman" w:hAnsi="Times New Roman" w:cs="Times New Roman"/>
          <w:sz w:val="24"/>
          <w:szCs w:val="24"/>
        </w:rPr>
        <w:t xml:space="preserve">. </w:t>
      </w:r>
      <w:r w:rsidR="00C941AD">
        <w:rPr>
          <w:rFonts w:ascii="Times New Roman" w:hAnsi="Times New Roman" w:cs="Times New Roman"/>
          <w:sz w:val="24"/>
          <w:szCs w:val="24"/>
        </w:rPr>
        <w:t xml:space="preserve">This indicator counts the number of service providers who participated in </w:t>
      </w:r>
      <w:r w:rsidR="0EE41AB0" w:rsidRPr="618AD398">
        <w:rPr>
          <w:rFonts w:ascii="Times New Roman" w:hAnsi="Times New Roman" w:cs="Times New Roman"/>
          <w:sz w:val="24"/>
          <w:szCs w:val="24"/>
        </w:rPr>
        <w:t xml:space="preserve">specific </w:t>
      </w:r>
      <w:r w:rsidR="00C941AD">
        <w:rPr>
          <w:rFonts w:ascii="Times New Roman" w:hAnsi="Times New Roman" w:cs="Times New Roman"/>
          <w:sz w:val="24"/>
          <w:szCs w:val="24"/>
        </w:rPr>
        <w:t xml:space="preserve">capacity building activities </w:t>
      </w:r>
      <w:r w:rsidR="6714BD18" w:rsidRPr="618AD398">
        <w:rPr>
          <w:rFonts w:ascii="Times New Roman" w:hAnsi="Times New Roman" w:cs="Times New Roman"/>
          <w:sz w:val="24"/>
          <w:szCs w:val="24"/>
        </w:rPr>
        <w:t>to work with young people</w:t>
      </w:r>
      <w:r w:rsidR="00C941AD" w:rsidRPr="191FD2E0">
        <w:rPr>
          <w:rFonts w:ascii="Times New Roman" w:hAnsi="Times New Roman" w:cs="Times New Roman"/>
          <w:sz w:val="24"/>
          <w:szCs w:val="24"/>
        </w:rPr>
        <w:t xml:space="preserve"> </w:t>
      </w:r>
      <w:r w:rsidR="00C941AD">
        <w:rPr>
          <w:rFonts w:ascii="Times New Roman" w:hAnsi="Times New Roman" w:cs="Times New Roman"/>
          <w:sz w:val="24"/>
          <w:szCs w:val="24"/>
        </w:rPr>
        <w:t xml:space="preserve">as part of the project. </w:t>
      </w:r>
    </w:p>
    <w:p w14:paraId="7F6F9167" w14:textId="762A181F" w:rsidR="00D50877" w:rsidRDefault="00D50877" w:rsidP="00DF4ACE">
      <w:pPr>
        <w:jc w:val="thaiDistribute"/>
        <w:rPr>
          <w:rFonts w:ascii="Times New Roman" w:hAnsi="Times New Roman" w:cs="Times New Roman"/>
          <w:sz w:val="24"/>
          <w:szCs w:val="24"/>
        </w:rPr>
      </w:pPr>
    </w:p>
    <w:p w14:paraId="443EE58B" w14:textId="5268513F" w:rsidR="00C92412" w:rsidRPr="008D17EB" w:rsidRDefault="00C92412" w:rsidP="00DF4ACE">
      <w:pPr>
        <w:jc w:val="thaiDistribute"/>
        <w:rPr>
          <w:rFonts w:ascii="Times New Roman" w:hAnsi="Times New Roman" w:cs="Times New Roman"/>
          <w:b/>
          <w:bCs/>
          <w:sz w:val="24"/>
          <w:szCs w:val="24"/>
        </w:rPr>
      </w:pPr>
      <w:r w:rsidRPr="008D17EB">
        <w:rPr>
          <w:rFonts w:ascii="Times New Roman" w:hAnsi="Times New Roman" w:cs="Times New Roman"/>
          <w:b/>
          <w:bCs/>
          <w:sz w:val="24"/>
          <w:szCs w:val="24"/>
        </w:rPr>
        <w:t>Optional indicators</w:t>
      </w:r>
    </w:p>
    <w:p w14:paraId="6D3C3361" w14:textId="77777777" w:rsidR="00C92412" w:rsidRPr="008D17EB" w:rsidRDefault="00C92412" w:rsidP="00DF4ACE">
      <w:pPr>
        <w:jc w:val="thaiDistribute"/>
        <w:rPr>
          <w:rFonts w:ascii="Times New Roman" w:hAnsi="Times New Roman" w:cs="Times New Roman"/>
          <w:sz w:val="24"/>
          <w:szCs w:val="24"/>
        </w:rPr>
      </w:pPr>
    </w:p>
    <w:p w14:paraId="0C743E81" w14:textId="62C5D747" w:rsidR="00C92412" w:rsidRDefault="00CC2D34" w:rsidP="00DF4ACE">
      <w:pPr>
        <w:jc w:val="thaiDistribute"/>
        <w:rPr>
          <w:rFonts w:ascii="Times New Roman" w:hAnsi="Times New Roman" w:cs="Times New Roman"/>
          <w:sz w:val="24"/>
          <w:szCs w:val="24"/>
        </w:rPr>
      </w:pPr>
      <w:r w:rsidRPr="008D17EB">
        <w:rPr>
          <w:rFonts w:ascii="Times New Roman" w:hAnsi="Times New Roman" w:cs="Times New Roman"/>
          <w:sz w:val="24"/>
          <w:szCs w:val="24"/>
        </w:rPr>
        <w:t xml:space="preserve">Local task force teams have the flexibility to include supplementary indicators that capture essential processes or areas from which valuable insights can be </w:t>
      </w:r>
      <w:r w:rsidR="00D74E80" w:rsidRPr="008D17EB">
        <w:rPr>
          <w:rFonts w:ascii="Times New Roman" w:hAnsi="Times New Roman" w:cs="Times New Roman"/>
          <w:sz w:val="24"/>
          <w:szCs w:val="24"/>
        </w:rPr>
        <w:t>documented</w:t>
      </w:r>
      <w:r w:rsidR="00EA2FCA" w:rsidRPr="008D17EB">
        <w:rPr>
          <w:rFonts w:ascii="Times New Roman" w:hAnsi="Times New Roman" w:cs="Times New Roman"/>
          <w:sz w:val="24"/>
          <w:szCs w:val="24"/>
        </w:rPr>
        <w:t>. For instance, they may consider implementing continued mentoring and coaching sessions for youth after their reintroduction into education, employment, or training, at 3 months and 6 months following their exit from the project. These indicators could measure the frequency of mentoring and coaching activities, ranging from none held to once a month, once every two weeks, once a week, and more than once a week. However, it</w:t>
      </w:r>
      <w:r w:rsidR="006B73C7" w:rsidRPr="008D17EB">
        <w:rPr>
          <w:rFonts w:ascii="Times New Roman" w:hAnsi="Times New Roman" w:cs="Angsana New"/>
          <w:sz w:val="24"/>
          <w:szCs w:val="30"/>
          <w:lang w:bidi="th-TH"/>
        </w:rPr>
        <w:t>’</w:t>
      </w:r>
      <w:r w:rsidR="00EA2FCA" w:rsidRPr="008D17EB">
        <w:rPr>
          <w:rFonts w:ascii="Times New Roman" w:hAnsi="Times New Roman" w:cs="Times New Roman"/>
          <w:sz w:val="24"/>
          <w:szCs w:val="24"/>
        </w:rPr>
        <w:t>s important to note that these optional indicators are not mandatory. They are adaptable to each area’s context, allowing for addition, adjustment, and modification as needed.</w:t>
      </w:r>
    </w:p>
    <w:p w14:paraId="42B6C6AB" w14:textId="77777777" w:rsidR="00C92412" w:rsidRDefault="00C92412" w:rsidP="00DF4ACE">
      <w:pPr>
        <w:jc w:val="thaiDistribute"/>
        <w:rPr>
          <w:rFonts w:ascii="Times New Roman" w:hAnsi="Times New Roman" w:cs="Times New Roman"/>
          <w:sz w:val="24"/>
          <w:szCs w:val="24"/>
        </w:rPr>
      </w:pPr>
    </w:p>
    <w:p w14:paraId="4BB86BB0" w14:textId="77777777" w:rsidR="00C92412" w:rsidRDefault="00C92412" w:rsidP="00DF4ACE">
      <w:pPr>
        <w:jc w:val="thaiDistribute"/>
        <w:rPr>
          <w:rFonts w:ascii="Times New Roman" w:hAnsi="Times New Roman" w:cs="Times New Roman"/>
          <w:sz w:val="24"/>
          <w:szCs w:val="24"/>
        </w:rPr>
      </w:pPr>
    </w:p>
    <w:p w14:paraId="46527648" w14:textId="77777777" w:rsidR="00C92412" w:rsidRDefault="00C92412" w:rsidP="00DF4ACE">
      <w:pPr>
        <w:jc w:val="thaiDistribute"/>
        <w:rPr>
          <w:rFonts w:ascii="Times New Roman" w:hAnsi="Times New Roman" w:cs="Times New Roman"/>
          <w:sz w:val="24"/>
          <w:szCs w:val="24"/>
        </w:rPr>
      </w:pPr>
    </w:p>
    <w:p w14:paraId="21B02150" w14:textId="77777777" w:rsidR="00C92412" w:rsidRDefault="00C92412" w:rsidP="00DF4ACE">
      <w:pPr>
        <w:jc w:val="thaiDistribute"/>
        <w:rPr>
          <w:rFonts w:ascii="Times New Roman" w:hAnsi="Times New Roman" w:cs="Times New Roman"/>
          <w:sz w:val="24"/>
          <w:szCs w:val="24"/>
        </w:rPr>
      </w:pPr>
    </w:p>
    <w:p w14:paraId="390EFCB1" w14:textId="77777777" w:rsidR="00C92412" w:rsidRDefault="00C92412" w:rsidP="00DF4ACE">
      <w:pPr>
        <w:jc w:val="thaiDistribute"/>
        <w:rPr>
          <w:rFonts w:ascii="Times New Roman" w:hAnsi="Times New Roman" w:cs="Times New Roman"/>
          <w:sz w:val="24"/>
          <w:szCs w:val="24"/>
        </w:rPr>
      </w:pPr>
    </w:p>
    <w:p w14:paraId="08B2A52A" w14:textId="77777777" w:rsidR="00C92412" w:rsidRDefault="00C92412" w:rsidP="00DF4ACE">
      <w:pPr>
        <w:jc w:val="thaiDistribute"/>
        <w:rPr>
          <w:rFonts w:ascii="Times New Roman" w:hAnsi="Times New Roman" w:cs="Times New Roman"/>
          <w:sz w:val="24"/>
          <w:szCs w:val="24"/>
        </w:rPr>
      </w:pPr>
    </w:p>
    <w:p w14:paraId="4AC515DC" w14:textId="7B7844E2" w:rsidR="00577A00" w:rsidRDefault="00025FC8">
      <w:pPr>
        <w:rPr>
          <w:rFonts w:ascii="Times New Roman" w:hAnsi="Times New Roman" w:cs="Times New Roman"/>
          <w:sz w:val="24"/>
          <w:szCs w:val="24"/>
        </w:rPr>
        <w:sectPr w:rsidR="00577A00" w:rsidSect="00B67FC0">
          <w:pgSz w:w="11906" w:h="16838" w:code="9"/>
          <w:pgMar w:top="1440" w:right="1440" w:bottom="1440" w:left="1440" w:header="720" w:footer="720" w:gutter="0"/>
          <w:cols w:space="720"/>
          <w:docGrid w:linePitch="435"/>
        </w:sectPr>
      </w:pPr>
      <w:r>
        <w:rPr>
          <w:rFonts w:ascii="Times New Roman" w:hAnsi="Times New Roman" w:cs="Times New Roman"/>
          <w:sz w:val="24"/>
          <w:szCs w:val="24"/>
        </w:rPr>
        <w:br w:type="page"/>
      </w:r>
    </w:p>
    <w:p w14:paraId="0FB71855" w14:textId="26E20823" w:rsidR="00025FC8" w:rsidRDefault="00025FC8">
      <w:pPr>
        <w:rPr>
          <w:rFonts w:ascii="Times New Roman" w:hAnsi="Times New Roman" w:cs="Times New Roman"/>
          <w:sz w:val="24"/>
          <w:szCs w:val="24"/>
        </w:rPr>
      </w:pPr>
    </w:p>
    <w:p w14:paraId="485EDFA9" w14:textId="77777777" w:rsidR="00025FC8" w:rsidRDefault="00025FC8" w:rsidP="00DF4ACE">
      <w:pPr>
        <w:jc w:val="thaiDistribute"/>
        <w:rPr>
          <w:rFonts w:ascii="Times New Roman" w:hAnsi="Times New Roman" w:cs="Times New Roman"/>
          <w:sz w:val="24"/>
          <w:szCs w:val="24"/>
        </w:rPr>
      </w:pPr>
    </w:p>
    <w:tbl>
      <w:tblPr>
        <w:tblStyle w:val="PlainTable32"/>
        <w:tblpPr w:leftFromText="180" w:rightFromText="180" w:vertAnchor="page" w:horzAnchor="margin" w:tblpY="1216"/>
        <w:tblW w:w="14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961"/>
        <w:gridCol w:w="6096"/>
      </w:tblGrid>
      <w:tr w:rsidR="00025FC8" w:rsidRPr="003769DF" w14:paraId="19CA4320" w14:textId="77777777" w:rsidTr="008B1E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313" w:type="dxa"/>
            <w:gridSpan w:val="3"/>
            <w:tcBorders>
              <w:right w:val="single" w:sz="4" w:space="0" w:color="auto"/>
            </w:tcBorders>
          </w:tcPr>
          <w:p w14:paraId="52261396" w14:textId="2B0E6175" w:rsidR="00025FC8" w:rsidRPr="003769DF" w:rsidRDefault="00025FC8" w:rsidP="008B1E27">
            <w:pPr>
              <w:spacing w:before="60" w:after="60" w:line="288" w:lineRule="auto"/>
              <w:contextualSpacing/>
              <w:jc w:val="both"/>
              <w:rPr>
                <w:rFonts w:ascii="Times New Roman" w:eastAsia="Times New Roman" w:hAnsi="Times New Roman" w:cs="Times New Roman"/>
                <w:sz w:val="20"/>
                <w:szCs w:val="20"/>
                <w:lang w:val="en-GB"/>
              </w:rPr>
            </w:pPr>
            <w:r w:rsidRPr="003769DF">
              <w:rPr>
                <w:rFonts w:ascii="Times New Roman" w:eastAsia="Times New Roman" w:hAnsi="Times New Roman" w:cs="Times New Roman"/>
                <w:noProof/>
                <w:color w:val="1F4E79"/>
                <w:sz w:val="20"/>
                <w:szCs w:val="20"/>
                <w:lang w:val="en-GB"/>
              </w:rPr>
              <mc:AlternateContent>
                <mc:Choice Requires="wps">
                  <w:drawing>
                    <wp:anchor distT="0" distB="0" distL="114300" distR="114300" simplePos="0" relativeHeight="251658254" behindDoc="0" locked="0" layoutInCell="1" allowOverlap="1" wp14:anchorId="3969B2EA" wp14:editId="4FAAFAC8">
                      <wp:simplePos x="0" y="0"/>
                      <wp:positionH relativeFrom="column">
                        <wp:posOffset>5715</wp:posOffset>
                      </wp:positionH>
                      <wp:positionV relativeFrom="paragraph">
                        <wp:posOffset>11022</wp:posOffset>
                      </wp:positionV>
                      <wp:extent cx="1508125" cy="400050"/>
                      <wp:effectExtent l="0" t="0" r="3175" b="6350"/>
                      <wp:wrapSquare wrapText="bothSides"/>
                      <wp:docPr id="507300237" name="Text Box 507300237"/>
                      <wp:cNvGraphicFramePr/>
                      <a:graphic xmlns:a="http://schemas.openxmlformats.org/drawingml/2006/main">
                        <a:graphicData uri="http://schemas.microsoft.com/office/word/2010/wordprocessingShape">
                          <wps:wsp>
                            <wps:cNvSpPr txBox="1"/>
                            <wps:spPr>
                              <a:xfrm>
                                <a:off x="0" y="0"/>
                                <a:ext cx="1508125" cy="400050"/>
                              </a:xfrm>
                              <a:prstGeom prst="rect">
                                <a:avLst/>
                              </a:prstGeom>
                              <a:solidFill>
                                <a:sysClr val="window" lastClr="FFFFFF"/>
                              </a:solidFill>
                              <a:ln w="6350">
                                <a:noFill/>
                              </a:ln>
                            </wps:spPr>
                            <wps:txbx>
                              <w:txbxContent>
                                <w:p w14:paraId="563B6708" w14:textId="7A5DC763" w:rsidR="00025FC8" w:rsidRPr="00AD1476" w:rsidRDefault="00025FC8" w:rsidP="00025FC8">
                                  <w:pPr>
                                    <w:pStyle w:val="NormalWeb"/>
                                    <w:spacing w:before="60" w:beforeAutospacing="0" w:after="60" w:afterAutospacing="0" w:line="288" w:lineRule="auto"/>
                                    <w:contextualSpacing/>
                                    <w:rPr>
                                      <w:b/>
                                      <w:bCs/>
                                      <w:szCs w:val="22"/>
                                    </w:rPr>
                                  </w:pPr>
                                  <w:r w:rsidRPr="00AD1476">
                                    <w:rPr>
                                      <w:b/>
                                      <w:bCs/>
                                      <w:szCs w:val="22"/>
                                      <w:u w:val="single"/>
                                    </w:rPr>
                                    <w:t xml:space="preserve">Figure </w:t>
                                  </w:r>
                                  <w:r w:rsidR="00141F60" w:rsidRPr="00AD1476">
                                    <w:rPr>
                                      <w:b/>
                                      <w:bCs/>
                                      <w:szCs w:val="22"/>
                                      <w:u w:val="single"/>
                                    </w:rPr>
                                    <w:t>4</w:t>
                                  </w:r>
                                  <w:r w:rsidRPr="00AD1476">
                                    <w:rPr>
                                      <w:b/>
                                      <w:bCs/>
                                      <w:szCs w:val="22"/>
                                    </w:rPr>
                                    <w:t>: Indicators</w:t>
                                  </w:r>
                                </w:p>
                                <w:p w14:paraId="3FEC92A5" w14:textId="77777777" w:rsidR="00025FC8" w:rsidRPr="007A2B16" w:rsidRDefault="00025FC8" w:rsidP="00025F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6152460A">
                    <v:shape id="Text Box 507300237" style="position:absolute;left:0;text-align:left;margin-left:.45pt;margin-top:.85pt;width:118.75pt;height:31.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" w14:anchorId="3969B2EA">
                      <v:textbox>
                        <w:txbxContent>
                          <w:p w:rsidRPr="00AD1476" w:rsidR="00025FC8" w:rsidP="00025FC8" w:rsidRDefault="00025FC8" w14:paraId="77B96DAE" w14:textId="7A5DC763">
                            <w:pPr>
                              <w:pStyle w:val="NormalWeb"/>
                              <w:spacing w:before="60" w:beforeAutospacing="0" w:after="60" w:afterAutospacing="0" w:line="288" w:lineRule="auto"/>
                              <w:contextualSpacing/>
                              <w:rPr>
                                <w:b/>
                                <w:bCs/>
                                <w:szCs w:val="22"/>
                              </w:rPr>
                            </w:pPr>
                            <w:r w:rsidRPr="00AD1476">
                              <w:rPr>
                                <w:b/>
                                <w:bCs/>
                                <w:szCs w:val="22"/>
                                <w:u w:val="single"/>
                              </w:rPr>
                              <w:t xml:space="preserve">Figure </w:t>
                            </w:r>
                            <w:r w:rsidRPr="00AD1476" w:rsidR="00141F60">
                              <w:rPr>
                                <w:b/>
                                <w:bCs/>
                                <w:szCs w:val="22"/>
                                <w:u w:val="single"/>
                              </w:rPr>
                              <w:t>4</w:t>
                            </w:r>
                            <w:r w:rsidRPr="00AD1476">
                              <w:rPr>
                                <w:b/>
                                <w:bCs/>
                                <w:szCs w:val="22"/>
                              </w:rPr>
                              <w:t>: Indicators</w:t>
                            </w:r>
                          </w:p>
                          <w:p w:rsidRPr="007A2B16" w:rsidR="00025FC8" w:rsidP="00025FC8" w:rsidRDefault="00025FC8" w14:paraId="672A6659" w14:textId="77777777"/>
                        </w:txbxContent>
                      </v:textbox>
                      <w10:wrap type="square"/>
                    </v:shape>
                  </w:pict>
                </mc:Fallback>
              </mc:AlternateContent>
            </w:r>
            <w:r w:rsidRPr="003769DF">
              <w:rPr>
                <w:rFonts w:ascii="Times New Roman" w:eastAsia="Times New Roman" w:hAnsi="Times New Roman" w:cs="Times New Roman"/>
                <w:color w:val="1F4E79"/>
                <w:sz w:val="20"/>
                <w:szCs w:val="20"/>
                <w:lang w:val="en-GB"/>
              </w:rPr>
              <w:t xml:space="preserve"> </w:t>
            </w:r>
          </w:p>
        </w:tc>
      </w:tr>
      <w:tr w:rsidR="00025FC8" w:rsidRPr="003769DF" w14:paraId="4AC85057" w14:textId="77777777" w:rsidTr="008B1E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4FAE71"/>
          </w:tcPr>
          <w:p w14:paraId="7F7DF019" w14:textId="2BFBE403" w:rsidR="00025FC8" w:rsidRPr="003769DF" w:rsidRDefault="00025FC8" w:rsidP="008B1E27">
            <w:pPr>
              <w:spacing w:before="80" w:after="80"/>
              <w:jc w:val="center"/>
              <w:rPr>
                <w:rFonts w:ascii="Times New Roman" w:eastAsia="Calibri" w:hAnsi="Times New Roman" w:cs="Times New Roman"/>
                <w:color w:val="000000"/>
                <w:sz w:val="18"/>
                <w:szCs w:val="18"/>
              </w:rPr>
            </w:pPr>
            <w:r w:rsidRPr="003769DF">
              <w:rPr>
                <w:rFonts w:ascii="Times New Roman" w:eastAsia="Calibri" w:hAnsi="Times New Roman" w:cs="Times New Roman"/>
                <w:color w:val="000000"/>
                <w:sz w:val="18"/>
                <w:szCs w:val="18"/>
              </w:rPr>
              <w:t>Outcome</w:t>
            </w:r>
          </w:p>
        </w:tc>
        <w:tc>
          <w:tcPr>
            <w:tcW w:w="4961" w:type="dxa"/>
            <w:shd w:val="clear" w:color="auto" w:fill="F4B083"/>
          </w:tcPr>
          <w:p w14:paraId="1D70E83E" w14:textId="77777777" w:rsidR="00025FC8" w:rsidRPr="003769DF" w:rsidRDefault="00025FC8" w:rsidP="008B1E27">
            <w:pPr>
              <w:spacing w:before="80" w:after="8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18"/>
                <w:szCs w:val="18"/>
              </w:rPr>
            </w:pPr>
            <w:r w:rsidRPr="003769DF">
              <w:rPr>
                <w:rFonts w:ascii="Times New Roman" w:eastAsia="Calibri" w:hAnsi="Times New Roman" w:cs="Times New Roman"/>
                <w:b/>
                <w:bCs/>
                <w:sz w:val="18"/>
                <w:szCs w:val="18"/>
              </w:rPr>
              <w:t>Outputs</w:t>
            </w:r>
          </w:p>
        </w:tc>
        <w:tc>
          <w:tcPr>
            <w:tcW w:w="6096" w:type="dxa"/>
            <w:shd w:val="clear" w:color="auto" w:fill="00B0F0"/>
          </w:tcPr>
          <w:p w14:paraId="0F8A616D" w14:textId="77777777" w:rsidR="00025FC8" w:rsidRPr="003769DF" w:rsidRDefault="00025FC8" w:rsidP="008B1E27">
            <w:pPr>
              <w:spacing w:before="80" w:after="8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18"/>
                <w:szCs w:val="18"/>
              </w:rPr>
            </w:pPr>
            <w:r w:rsidRPr="003769DF">
              <w:rPr>
                <w:rFonts w:ascii="Times New Roman" w:eastAsia="Calibri" w:hAnsi="Times New Roman" w:cs="Times New Roman"/>
                <w:b/>
                <w:bCs/>
                <w:sz w:val="18"/>
                <w:szCs w:val="18"/>
              </w:rPr>
              <w:t>Indicators</w:t>
            </w:r>
          </w:p>
        </w:tc>
      </w:tr>
      <w:tr w:rsidR="002A1E83" w:rsidRPr="003769DF" w14:paraId="5ABC21B2" w14:textId="77777777" w:rsidTr="00193089">
        <w:trPr>
          <w:trHeight w:val="4703"/>
        </w:trPr>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E2EFD9"/>
          </w:tcPr>
          <w:p w14:paraId="13AB43D1" w14:textId="7465727F" w:rsidR="002A1E83" w:rsidRPr="00BD582E" w:rsidRDefault="002A1E83" w:rsidP="00BD582E">
            <w:pPr>
              <w:spacing w:before="40" w:after="40" w:line="264" w:lineRule="auto"/>
              <w:rPr>
                <w:rFonts w:ascii="Times New Roman" w:eastAsia="Calibri" w:hAnsi="Times New Roman" w:cs="Times New Roman"/>
                <w:b w:val="0"/>
                <w:bCs w:val="0"/>
                <w:color w:val="000000"/>
                <w:sz w:val="17"/>
                <w:szCs w:val="17"/>
              </w:rPr>
            </w:pPr>
            <w:r w:rsidRPr="003769DF">
              <w:rPr>
                <w:rFonts w:ascii="Times New Roman" w:eastAsia="Calibri" w:hAnsi="Times New Roman" w:cs="Times New Roman"/>
                <w:color w:val="000000"/>
                <w:sz w:val="17"/>
                <w:szCs w:val="17"/>
              </w:rPr>
              <w:t>Outcome</w:t>
            </w:r>
            <w:r>
              <w:rPr>
                <w:rFonts w:ascii="Times New Roman" w:eastAsia="Calibri" w:hAnsi="Times New Roman" w:cs="Times New Roman"/>
                <w:color w:val="000000"/>
                <w:sz w:val="17"/>
                <w:szCs w:val="17"/>
              </w:rPr>
              <w:t xml:space="preserve">: </w:t>
            </w:r>
            <w:r>
              <w:rPr>
                <w:rFonts w:ascii="Times New Roman" w:eastAsia="Calibri" w:hAnsi="Times New Roman" w:cs="Times New Roman"/>
                <w:b w:val="0"/>
                <w:bCs w:val="0"/>
                <w:caps w:val="0"/>
                <w:color w:val="000000"/>
                <w:sz w:val="17"/>
                <w:szCs w:val="17"/>
              </w:rPr>
              <w:t xml:space="preserve">Within </w:t>
            </w:r>
            <w:r w:rsidRPr="00BD582E">
              <w:rPr>
                <w:rFonts w:ascii="Times New Roman" w:eastAsia="Calibri" w:hAnsi="Times New Roman" w:cs="Times New Roman"/>
                <w:b w:val="0"/>
                <w:bCs w:val="0"/>
                <w:caps w:val="0"/>
                <w:color w:val="000000"/>
                <w:sz w:val="17"/>
                <w:szCs w:val="17"/>
              </w:rPr>
              <w:t xml:space="preserve">6 months of being engaged in the project, youth </w:t>
            </w:r>
            <w:r>
              <w:rPr>
                <w:rFonts w:ascii="Times New Roman" w:eastAsia="Calibri" w:hAnsi="Times New Roman" w:cs="Times New Roman"/>
                <w:b w:val="0"/>
                <w:bCs w:val="0"/>
                <w:caps w:val="0"/>
                <w:color w:val="000000"/>
                <w:sz w:val="17"/>
                <w:szCs w:val="17"/>
              </w:rPr>
              <w:t>NEET</w:t>
            </w:r>
            <w:r w:rsidRPr="00BD582E">
              <w:rPr>
                <w:rFonts w:ascii="Times New Roman" w:eastAsia="Calibri" w:hAnsi="Times New Roman" w:cs="Times New Roman"/>
                <w:b w:val="0"/>
                <w:bCs w:val="0"/>
                <w:caps w:val="0"/>
                <w:color w:val="000000"/>
                <w:sz w:val="17"/>
                <w:szCs w:val="17"/>
              </w:rPr>
              <w:t xml:space="preserve"> and youth at-risk of being </w:t>
            </w:r>
            <w:r>
              <w:rPr>
                <w:rFonts w:ascii="Times New Roman" w:eastAsia="Calibri" w:hAnsi="Times New Roman" w:cs="Times New Roman"/>
                <w:b w:val="0"/>
                <w:bCs w:val="0"/>
                <w:caps w:val="0"/>
                <w:color w:val="000000"/>
                <w:sz w:val="17"/>
                <w:szCs w:val="17"/>
              </w:rPr>
              <w:t>NEET</w:t>
            </w:r>
            <w:r w:rsidRPr="00BD582E">
              <w:rPr>
                <w:rFonts w:ascii="Times New Roman" w:eastAsia="Calibri" w:hAnsi="Times New Roman" w:cs="Times New Roman"/>
                <w:b w:val="0"/>
                <w:bCs w:val="0"/>
                <w:caps w:val="0"/>
                <w:color w:val="000000"/>
                <w:sz w:val="17"/>
                <w:szCs w:val="17"/>
              </w:rPr>
              <w:t xml:space="preserve"> are reintegrated into either continued education, good quality of employment, apprenticeship or traineeship.</w:t>
            </w:r>
          </w:p>
        </w:tc>
        <w:tc>
          <w:tcPr>
            <w:tcW w:w="4961" w:type="dxa"/>
            <w:shd w:val="clear" w:color="auto" w:fill="FBE4D5"/>
          </w:tcPr>
          <w:p w14:paraId="2C555DC1" w14:textId="2216B298" w:rsidR="002A1E83" w:rsidRPr="003769DF" w:rsidRDefault="002A1E83" w:rsidP="008B1E27">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7"/>
                <w:szCs w:val="17"/>
              </w:rPr>
            </w:pPr>
            <w:r w:rsidRPr="00BD582E">
              <w:rPr>
                <w:rFonts w:ascii="Times New Roman" w:eastAsia="Calibri" w:hAnsi="Times New Roman" w:cs="Times New Roman"/>
                <w:b/>
                <w:bCs/>
                <w:sz w:val="17"/>
                <w:szCs w:val="17"/>
              </w:rPr>
              <w:t>Output 1:</w:t>
            </w:r>
            <w:r>
              <w:rPr>
                <w:rFonts w:ascii="Times New Roman" w:eastAsia="Calibri" w:hAnsi="Times New Roman" w:cs="Times New Roman"/>
                <w:sz w:val="17"/>
                <w:szCs w:val="17"/>
              </w:rPr>
              <w:t xml:space="preserve"> </w:t>
            </w:r>
            <w:r w:rsidR="008309B9" w:rsidRPr="008309B9">
              <w:rPr>
                <w:rFonts w:ascii="Times New Roman" w:eastAsia="Calibri" w:hAnsi="Times New Roman" w:cs="Times New Roman"/>
                <w:sz w:val="17"/>
                <w:szCs w:val="17"/>
              </w:rPr>
              <w:t>Enhanced provision of integrated services for youth NEET and youth at-risk of being NEET.</w:t>
            </w:r>
          </w:p>
        </w:tc>
        <w:tc>
          <w:tcPr>
            <w:tcW w:w="6096" w:type="dxa"/>
            <w:shd w:val="clear" w:color="auto" w:fill="DEEAF6"/>
          </w:tcPr>
          <w:p w14:paraId="3DCEA284" w14:textId="77777777" w:rsidR="0074251D" w:rsidRDefault="004971D6" w:rsidP="0074251D">
            <w:pPr>
              <w:pStyle w:val="ListParagraph"/>
              <w:numPr>
                <w:ilvl w:val="0"/>
                <w:numId w:val="67"/>
              </w:numPr>
              <w:spacing w:before="40" w:after="40" w:line="264" w:lineRule="auto"/>
              <w:ind w:left="225" w:hanging="22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7"/>
                <w:szCs w:val="17"/>
              </w:rPr>
            </w:pPr>
            <w:r w:rsidRPr="0074251D">
              <w:rPr>
                <w:rFonts w:ascii="Times New Roman" w:eastAsia="Calibri" w:hAnsi="Times New Roman" w:cs="Times New Roman"/>
                <w:sz w:val="17"/>
                <w:szCs w:val="17"/>
              </w:rPr>
              <w:t>Number of outreach activities (online and offline) implemented.</w:t>
            </w:r>
          </w:p>
          <w:p w14:paraId="79DE9169" w14:textId="52E9A20A" w:rsidR="002A1E83" w:rsidRDefault="004971D6" w:rsidP="0074251D">
            <w:pPr>
              <w:pStyle w:val="ListParagraph"/>
              <w:numPr>
                <w:ilvl w:val="0"/>
                <w:numId w:val="67"/>
              </w:numPr>
              <w:spacing w:before="40" w:after="40" w:line="264" w:lineRule="auto"/>
              <w:ind w:left="225" w:hanging="22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7"/>
                <w:szCs w:val="17"/>
              </w:rPr>
            </w:pPr>
            <w:r w:rsidRPr="0074251D">
              <w:rPr>
                <w:rFonts w:ascii="Times New Roman" w:eastAsia="Calibri" w:hAnsi="Times New Roman" w:cs="Times New Roman"/>
                <w:sz w:val="17"/>
                <w:szCs w:val="17"/>
              </w:rPr>
              <w:t xml:space="preserve">Number of </w:t>
            </w:r>
            <w:proofErr w:type="gramStart"/>
            <w:r w:rsidRPr="0074251D">
              <w:rPr>
                <w:rFonts w:ascii="Times New Roman" w:eastAsia="Calibri" w:hAnsi="Times New Roman" w:cs="Times New Roman"/>
                <w:sz w:val="17"/>
                <w:szCs w:val="17"/>
              </w:rPr>
              <w:t>youth</w:t>
            </w:r>
            <w:proofErr w:type="gramEnd"/>
            <w:r w:rsidRPr="0074251D">
              <w:rPr>
                <w:rFonts w:ascii="Times New Roman" w:eastAsia="Calibri" w:hAnsi="Times New Roman" w:cs="Times New Roman"/>
                <w:sz w:val="17"/>
                <w:szCs w:val="17"/>
              </w:rPr>
              <w:t xml:space="preserve"> reached in the Outreach phase (disaggregated by sex, age, disability and education level).</w:t>
            </w:r>
          </w:p>
          <w:p w14:paraId="72660B1F" w14:textId="5CDCB58F" w:rsidR="0074251D" w:rsidRDefault="00CF3629" w:rsidP="0074251D">
            <w:pPr>
              <w:pStyle w:val="ListParagraph"/>
              <w:numPr>
                <w:ilvl w:val="0"/>
                <w:numId w:val="67"/>
              </w:numPr>
              <w:spacing w:before="40" w:after="40" w:line="264" w:lineRule="auto"/>
              <w:ind w:left="225" w:hanging="22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7"/>
                <w:szCs w:val="17"/>
              </w:rPr>
            </w:pPr>
            <w:r w:rsidRPr="00CF3629">
              <w:rPr>
                <w:rFonts w:ascii="Times New Roman" w:eastAsia="Calibri" w:hAnsi="Times New Roman" w:cs="Times New Roman"/>
                <w:sz w:val="17"/>
                <w:szCs w:val="17"/>
              </w:rPr>
              <w:t xml:space="preserve">Number of </w:t>
            </w:r>
            <w:proofErr w:type="gramStart"/>
            <w:r w:rsidRPr="00CF3629">
              <w:rPr>
                <w:rFonts w:ascii="Times New Roman" w:eastAsia="Calibri" w:hAnsi="Times New Roman" w:cs="Times New Roman"/>
                <w:sz w:val="17"/>
                <w:szCs w:val="17"/>
              </w:rPr>
              <w:t>youth</w:t>
            </w:r>
            <w:proofErr w:type="gramEnd"/>
            <w:r w:rsidRPr="00CF3629">
              <w:rPr>
                <w:rFonts w:ascii="Times New Roman" w:eastAsia="Calibri" w:hAnsi="Times New Roman" w:cs="Times New Roman"/>
                <w:sz w:val="17"/>
                <w:szCs w:val="17"/>
              </w:rPr>
              <w:t xml:space="preserve"> reached who continued to the Preparation phase (disaggregated by sex, age, disability and education level).</w:t>
            </w:r>
          </w:p>
          <w:p w14:paraId="363A1133" w14:textId="2D981D20" w:rsidR="00CF3629" w:rsidRDefault="00D00B62" w:rsidP="0074251D">
            <w:pPr>
              <w:pStyle w:val="ListParagraph"/>
              <w:numPr>
                <w:ilvl w:val="0"/>
                <w:numId w:val="67"/>
              </w:numPr>
              <w:spacing w:before="40" w:after="40" w:line="264" w:lineRule="auto"/>
              <w:ind w:left="225" w:hanging="22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7"/>
                <w:szCs w:val="17"/>
              </w:rPr>
            </w:pPr>
            <w:r w:rsidRPr="00D00B62">
              <w:rPr>
                <w:rFonts w:ascii="Times New Roman" w:eastAsia="Calibri" w:hAnsi="Times New Roman" w:cs="Times New Roman"/>
                <w:sz w:val="17"/>
                <w:szCs w:val="17"/>
              </w:rPr>
              <w:t xml:space="preserve">Number of </w:t>
            </w:r>
            <w:proofErr w:type="gramStart"/>
            <w:r w:rsidRPr="00D00B62">
              <w:rPr>
                <w:rFonts w:ascii="Times New Roman" w:eastAsia="Calibri" w:hAnsi="Times New Roman" w:cs="Times New Roman"/>
                <w:sz w:val="17"/>
                <w:szCs w:val="17"/>
              </w:rPr>
              <w:t>youth</w:t>
            </w:r>
            <w:proofErr w:type="gramEnd"/>
            <w:r w:rsidRPr="00D00B62">
              <w:rPr>
                <w:rFonts w:ascii="Times New Roman" w:eastAsia="Calibri" w:hAnsi="Times New Roman" w:cs="Times New Roman"/>
                <w:sz w:val="17"/>
                <w:szCs w:val="17"/>
              </w:rPr>
              <w:t xml:space="preserve"> reached who </w:t>
            </w:r>
            <w:r w:rsidR="00DD4BE1">
              <w:rPr>
                <w:rFonts w:ascii="Times New Roman" w:eastAsia="Calibri" w:hAnsi="Times New Roman" w:cs="Times New Roman"/>
                <w:sz w:val="17"/>
                <w:szCs w:val="17"/>
              </w:rPr>
              <w:t>were</w:t>
            </w:r>
            <w:r w:rsidRPr="00D00B62">
              <w:rPr>
                <w:rFonts w:ascii="Times New Roman" w:eastAsia="Calibri" w:hAnsi="Times New Roman" w:cs="Times New Roman"/>
                <w:sz w:val="17"/>
                <w:szCs w:val="17"/>
              </w:rPr>
              <w:t xml:space="preserve"> referred to appropriate services to address their immediate needs.</w:t>
            </w:r>
          </w:p>
          <w:p w14:paraId="41A8272C" w14:textId="2ADBB615" w:rsidR="00D00B62" w:rsidRDefault="00D00B62" w:rsidP="0074251D">
            <w:pPr>
              <w:pStyle w:val="ListParagraph"/>
              <w:numPr>
                <w:ilvl w:val="0"/>
                <w:numId w:val="67"/>
              </w:numPr>
              <w:spacing w:before="40" w:after="40" w:line="264" w:lineRule="auto"/>
              <w:ind w:left="225" w:hanging="22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7"/>
                <w:szCs w:val="17"/>
              </w:rPr>
            </w:pPr>
            <w:r w:rsidRPr="00D00B62">
              <w:rPr>
                <w:rFonts w:ascii="Times New Roman" w:eastAsia="Calibri" w:hAnsi="Times New Roman" w:cs="Times New Roman"/>
                <w:sz w:val="17"/>
                <w:szCs w:val="17"/>
              </w:rPr>
              <w:t>Number of individualized action plans developed.</w:t>
            </w:r>
          </w:p>
          <w:p w14:paraId="7F5411BE" w14:textId="6F352FA4" w:rsidR="00D00B62" w:rsidRDefault="00C93F58" w:rsidP="0074251D">
            <w:pPr>
              <w:pStyle w:val="ListParagraph"/>
              <w:numPr>
                <w:ilvl w:val="0"/>
                <w:numId w:val="67"/>
              </w:numPr>
              <w:spacing w:before="40" w:after="40" w:line="264" w:lineRule="auto"/>
              <w:ind w:left="225" w:hanging="22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7"/>
                <w:szCs w:val="17"/>
              </w:rPr>
            </w:pPr>
            <w:r w:rsidRPr="00C93F58">
              <w:rPr>
                <w:rFonts w:ascii="Times New Roman" w:eastAsia="Calibri" w:hAnsi="Times New Roman" w:cs="Times New Roman"/>
                <w:sz w:val="17"/>
                <w:szCs w:val="17"/>
              </w:rPr>
              <w:t xml:space="preserve">Number of </w:t>
            </w:r>
            <w:proofErr w:type="gramStart"/>
            <w:r w:rsidRPr="00C93F58">
              <w:rPr>
                <w:rFonts w:ascii="Times New Roman" w:eastAsia="Calibri" w:hAnsi="Times New Roman" w:cs="Times New Roman"/>
                <w:sz w:val="17"/>
                <w:szCs w:val="17"/>
              </w:rPr>
              <w:t>youth</w:t>
            </w:r>
            <w:proofErr w:type="gramEnd"/>
            <w:r w:rsidRPr="00C93F58">
              <w:rPr>
                <w:rFonts w:ascii="Times New Roman" w:eastAsia="Calibri" w:hAnsi="Times New Roman" w:cs="Times New Roman"/>
                <w:sz w:val="17"/>
                <w:szCs w:val="17"/>
              </w:rPr>
              <w:t xml:space="preserve"> offered education, employment, or training (disaggregated by type of activity).</w:t>
            </w:r>
          </w:p>
          <w:p w14:paraId="3375FA41" w14:textId="3C25720B" w:rsidR="004C794C" w:rsidRDefault="004C794C" w:rsidP="0074251D">
            <w:pPr>
              <w:pStyle w:val="ListParagraph"/>
              <w:numPr>
                <w:ilvl w:val="0"/>
                <w:numId w:val="67"/>
              </w:numPr>
              <w:spacing w:before="40" w:after="40" w:line="264" w:lineRule="auto"/>
              <w:ind w:left="225" w:hanging="22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7"/>
                <w:szCs w:val="17"/>
              </w:rPr>
            </w:pPr>
            <w:r w:rsidRPr="004C794C">
              <w:rPr>
                <w:rFonts w:ascii="Times New Roman" w:eastAsia="Calibri" w:hAnsi="Times New Roman" w:cs="Times New Roman"/>
                <w:sz w:val="17"/>
                <w:szCs w:val="17"/>
              </w:rPr>
              <w:t>Percentage of youth reintegrated into education, employment, or training (disaggregated by type of activity).</w:t>
            </w:r>
          </w:p>
          <w:p w14:paraId="59E3D787" w14:textId="78D2CC94" w:rsidR="004C794C" w:rsidRDefault="00D24BE7" w:rsidP="0074251D">
            <w:pPr>
              <w:pStyle w:val="ListParagraph"/>
              <w:numPr>
                <w:ilvl w:val="0"/>
                <w:numId w:val="67"/>
              </w:numPr>
              <w:spacing w:before="40" w:after="40" w:line="264" w:lineRule="auto"/>
              <w:ind w:left="225" w:hanging="22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7"/>
                <w:szCs w:val="17"/>
              </w:rPr>
            </w:pPr>
            <w:r w:rsidRPr="00D24BE7">
              <w:rPr>
                <w:rFonts w:ascii="Times New Roman" w:eastAsia="Calibri" w:hAnsi="Times New Roman" w:cs="Times New Roman"/>
                <w:sz w:val="17"/>
                <w:szCs w:val="17"/>
              </w:rPr>
              <w:t xml:space="preserve">Number of </w:t>
            </w:r>
            <w:proofErr w:type="gramStart"/>
            <w:r w:rsidRPr="00D24BE7">
              <w:rPr>
                <w:rFonts w:ascii="Times New Roman" w:eastAsia="Calibri" w:hAnsi="Times New Roman" w:cs="Times New Roman"/>
                <w:sz w:val="17"/>
                <w:szCs w:val="17"/>
              </w:rPr>
              <w:t>youth</w:t>
            </w:r>
            <w:proofErr w:type="gramEnd"/>
            <w:r w:rsidRPr="00D24BE7">
              <w:rPr>
                <w:rFonts w:ascii="Times New Roman" w:eastAsia="Calibri" w:hAnsi="Times New Roman" w:cs="Times New Roman"/>
                <w:sz w:val="17"/>
                <w:szCs w:val="17"/>
              </w:rPr>
              <w:t xml:space="preserve"> who dropped out before the Offer phase.</w:t>
            </w:r>
          </w:p>
          <w:p w14:paraId="43D561E8" w14:textId="73B513D8" w:rsidR="00D24BE7" w:rsidRDefault="00D24BE7" w:rsidP="0074251D">
            <w:pPr>
              <w:pStyle w:val="ListParagraph"/>
              <w:numPr>
                <w:ilvl w:val="0"/>
                <w:numId w:val="67"/>
              </w:numPr>
              <w:spacing w:before="40" w:after="40" w:line="264" w:lineRule="auto"/>
              <w:ind w:left="225" w:hanging="22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7"/>
                <w:szCs w:val="17"/>
              </w:rPr>
            </w:pPr>
            <w:r w:rsidRPr="00D24BE7">
              <w:rPr>
                <w:rFonts w:ascii="Times New Roman" w:eastAsia="Calibri" w:hAnsi="Times New Roman" w:cs="Times New Roman"/>
                <w:sz w:val="17"/>
                <w:szCs w:val="17"/>
              </w:rPr>
              <w:t xml:space="preserve">Number of </w:t>
            </w:r>
            <w:proofErr w:type="gramStart"/>
            <w:r w:rsidRPr="00D24BE7">
              <w:rPr>
                <w:rFonts w:ascii="Times New Roman" w:eastAsia="Calibri" w:hAnsi="Times New Roman" w:cs="Times New Roman"/>
                <w:sz w:val="17"/>
                <w:szCs w:val="17"/>
              </w:rPr>
              <w:t>youth</w:t>
            </w:r>
            <w:proofErr w:type="gramEnd"/>
            <w:r w:rsidRPr="00D24BE7">
              <w:rPr>
                <w:rFonts w:ascii="Times New Roman" w:eastAsia="Calibri" w:hAnsi="Times New Roman" w:cs="Times New Roman"/>
                <w:sz w:val="17"/>
                <w:szCs w:val="17"/>
              </w:rPr>
              <w:t xml:space="preserve"> who participated in the project reporting increased self-confidence and motivation</w:t>
            </w:r>
            <w:r>
              <w:rPr>
                <w:rFonts w:ascii="Times New Roman" w:eastAsia="Calibri" w:hAnsi="Times New Roman" w:cs="Times New Roman"/>
                <w:sz w:val="17"/>
                <w:szCs w:val="17"/>
              </w:rPr>
              <w:t>.</w:t>
            </w:r>
          </w:p>
          <w:p w14:paraId="21F9CE01" w14:textId="07F9BB1B" w:rsidR="00D24BE7" w:rsidRPr="00D24BE7" w:rsidRDefault="00D24BE7" w:rsidP="00D24BE7">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7"/>
                <w:szCs w:val="17"/>
              </w:rPr>
            </w:pPr>
            <w:r>
              <w:rPr>
                <w:rFonts w:ascii="Times New Roman" w:eastAsia="Calibri" w:hAnsi="Times New Roman" w:cs="Times New Roman"/>
                <w:b/>
                <w:bCs/>
                <w:sz w:val="17"/>
                <w:szCs w:val="17"/>
              </w:rPr>
              <w:t>*</w:t>
            </w:r>
            <w:r w:rsidRPr="00D24BE7">
              <w:rPr>
                <w:rFonts w:ascii="Times New Roman" w:eastAsia="Calibri" w:hAnsi="Times New Roman" w:cs="Times New Roman"/>
                <w:b/>
                <w:bCs/>
                <w:sz w:val="17"/>
                <w:szCs w:val="17"/>
              </w:rPr>
              <w:t xml:space="preserve">Indicators to </w:t>
            </w:r>
            <w:proofErr w:type="gramStart"/>
            <w:r w:rsidRPr="00D24BE7">
              <w:rPr>
                <w:rFonts w:ascii="Times New Roman" w:eastAsia="Calibri" w:hAnsi="Times New Roman" w:cs="Times New Roman"/>
                <w:b/>
                <w:bCs/>
                <w:sz w:val="17"/>
                <w:szCs w:val="17"/>
              </w:rPr>
              <w:t>follow-up</w:t>
            </w:r>
            <w:proofErr w:type="gramEnd"/>
            <w:r w:rsidRPr="00D24BE7">
              <w:rPr>
                <w:rFonts w:ascii="Times New Roman" w:eastAsia="Calibri" w:hAnsi="Times New Roman" w:cs="Times New Roman"/>
                <w:b/>
                <w:bCs/>
                <w:sz w:val="17"/>
                <w:szCs w:val="17"/>
              </w:rPr>
              <w:t xml:space="preserve"> </w:t>
            </w:r>
            <w:proofErr w:type="gramStart"/>
            <w:r w:rsidRPr="00D24BE7">
              <w:rPr>
                <w:rFonts w:ascii="Times New Roman" w:eastAsia="Calibri" w:hAnsi="Times New Roman" w:cs="Times New Roman"/>
                <w:b/>
                <w:bCs/>
                <w:sz w:val="17"/>
                <w:szCs w:val="17"/>
              </w:rPr>
              <w:t>on the situation of</w:t>
            </w:r>
            <w:proofErr w:type="gramEnd"/>
            <w:r w:rsidRPr="00D24BE7">
              <w:rPr>
                <w:rFonts w:ascii="Times New Roman" w:eastAsia="Calibri" w:hAnsi="Times New Roman" w:cs="Times New Roman"/>
                <w:b/>
                <w:bCs/>
                <w:sz w:val="17"/>
                <w:szCs w:val="17"/>
              </w:rPr>
              <w:t xml:space="preserve"> youth after exiting the project.</w:t>
            </w:r>
          </w:p>
          <w:p w14:paraId="6A7E1807" w14:textId="67FA2FCC" w:rsidR="00D24BE7" w:rsidRDefault="00D24BE7" w:rsidP="0074251D">
            <w:pPr>
              <w:pStyle w:val="ListParagraph"/>
              <w:numPr>
                <w:ilvl w:val="0"/>
                <w:numId w:val="67"/>
              </w:numPr>
              <w:spacing w:before="40" w:after="40" w:line="264" w:lineRule="auto"/>
              <w:ind w:left="225" w:hanging="22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7"/>
                <w:szCs w:val="17"/>
              </w:rPr>
            </w:pPr>
            <w:r w:rsidRPr="00D24BE7">
              <w:rPr>
                <w:rFonts w:ascii="Times New Roman" w:eastAsia="Calibri" w:hAnsi="Times New Roman" w:cs="Times New Roman"/>
                <w:sz w:val="17"/>
                <w:szCs w:val="17"/>
              </w:rPr>
              <w:t xml:space="preserve">Percentage of the youth who are in education, employment, apprenticeship or traineeship </w:t>
            </w:r>
            <w:r w:rsidR="00F514B4">
              <w:rPr>
                <w:rFonts w:ascii="Times New Roman" w:eastAsia="Calibri" w:hAnsi="Times New Roman" w:cs="Times New Roman"/>
                <w:sz w:val="17"/>
                <w:szCs w:val="17"/>
              </w:rPr>
              <w:t>3</w:t>
            </w:r>
            <w:r w:rsidRPr="00D24BE7">
              <w:rPr>
                <w:rFonts w:ascii="Times New Roman" w:eastAsia="Calibri" w:hAnsi="Times New Roman" w:cs="Times New Roman"/>
                <w:sz w:val="17"/>
                <w:szCs w:val="17"/>
              </w:rPr>
              <w:t xml:space="preserve"> months after exiting the project</w:t>
            </w:r>
            <w:r w:rsidR="00F514B4">
              <w:rPr>
                <w:rFonts w:ascii="Times New Roman" w:eastAsia="Calibri" w:hAnsi="Times New Roman" w:cs="Times New Roman"/>
                <w:sz w:val="17"/>
                <w:szCs w:val="17"/>
              </w:rPr>
              <w:t xml:space="preserve"> (9 months after </w:t>
            </w:r>
            <w:r w:rsidR="00046D25">
              <w:rPr>
                <w:rFonts w:ascii="Times New Roman" w:eastAsia="Calibri" w:hAnsi="Times New Roman" w:cs="Times New Roman"/>
                <w:sz w:val="17"/>
                <w:szCs w:val="17"/>
              </w:rPr>
              <w:t>enrollment</w:t>
            </w:r>
            <w:r w:rsidR="00F514B4">
              <w:rPr>
                <w:rFonts w:ascii="Times New Roman" w:eastAsia="Calibri" w:hAnsi="Times New Roman" w:cs="Times New Roman"/>
                <w:sz w:val="17"/>
                <w:szCs w:val="17"/>
              </w:rPr>
              <w:t>)</w:t>
            </w:r>
            <w:r w:rsidRPr="00D24BE7">
              <w:rPr>
                <w:rFonts w:ascii="Times New Roman" w:eastAsia="Calibri" w:hAnsi="Times New Roman" w:cs="Times New Roman"/>
                <w:sz w:val="17"/>
                <w:szCs w:val="17"/>
              </w:rPr>
              <w:t>.</w:t>
            </w:r>
          </w:p>
          <w:p w14:paraId="62510F12" w14:textId="5A14073C" w:rsidR="002A1E83" w:rsidRPr="00193089" w:rsidRDefault="00D24BE7" w:rsidP="00193089">
            <w:pPr>
              <w:pStyle w:val="ListParagraph"/>
              <w:numPr>
                <w:ilvl w:val="0"/>
                <w:numId w:val="67"/>
              </w:numPr>
              <w:spacing w:before="40" w:after="40" w:line="264" w:lineRule="auto"/>
              <w:ind w:left="225" w:hanging="22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7"/>
                <w:szCs w:val="17"/>
              </w:rPr>
            </w:pPr>
            <w:r w:rsidRPr="00D24BE7">
              <w:rPr>
                <w:rFonts w:ascii="Times New Roman" w:eastAsia="Calibri" w:hAnsi="Times New Roman" w:cs="Times New Roman"/>
                <w:sz w:val="17"/>
                <w:szCs w:val="17"/>
              </w:rPr>
              <w:t xml:space="preserve">Percentage of the youth who are in education, employment, apprenticeship or traineeship </w:t>
            </w:r>
            <w:r w:rsidR="00F514B4">
              <w:rPr>
                <w:rFonts w:ascii="Times New Roman" w:eastAsia="Calibri" w:hAnsi="Times New Roman" w:cs="Times New Roman"/>
                <w:sz w:val="17"/>
                <w:szCs w:val="17"/>
              </w:rPr>
              <w:t>6</w:t>
            </w:r>
            <w:r w:rsidRPr="00D24BE7">
              <w:rPr>
                <w:rFonts w:ascii="Times New Roman" w:eastAsia="Calibri" w:hAnsi="Times New Roman" w:cs="Times New Roman"/>
                <w:sz w:val="17"/>
                <w:szCs w:val="17"/>
              </w:rPr>
              <w:t xml:space="preserve"> months after exiting the project</w:t>
            </w:r>
            <w:r w:rsidR="00F514B4">
              <w:rPr>
                <w:rFonts w:ascii="Times New Roman" w:eastAsia="Calibri" w:hAnsi="Times New Roman" w:cs="Times New Roman"/>
                <w:sz w:val="17"/>
                <w:szCs w:val="17"/>
              </w:rPr>
              <w:t xml:space="preserve"> (12 months after the </w:t>
            </w:r>
            <w:r w:rsidR="00046D25">
              <w:rPr>
                <w:rFonts w:ascii="Times New Roman" w:eastAsia="Calibri" w:hAnsi="Times New Roman" w:cs="Times New Roman"/>
                <w:sz w:val="17"/>
                <w:szCs w:val="17"/>
              </w:rPr>
              <w:t>enrollment</w:t>
            </w:r>
            <w:r w:rsidR="00F514B4">
              <w:rPr>
                <w:rFonts w:ascii="Times New Roman" w:eastAsia="Calibri" w:hAnsi="Times New Roman" w:cs="Times New Roman"/>
                <w:sz w:val="17"/>
                <w:szCs w:val="17"/>
              </w:rPr>
              <w:t>)</w:t>
            </w:r>
            <w:r w:rsidR="00F514B4" w:rsidRPr="00D24BE7">
              <w:rPr>
                <w:rFonts w:ascii="Times New Roman" w:eastAsia="Calibri" w:hAnsi="Times New Roman" w:cs="Times New Roman"/>
                <w:sz w:val="17"/>
                <w:szCs w:val="17"/>
              </w:rPr>
              <w:t>.</w:t>
            </w:r>
          </w:p>
        </w:tc>
      </w:tr>
      <w:tr w:rsidR="002A1E83" w:rsidRPr="003769DF" w14:paraId="2872D610" w14:textId="77777777" w:rsidTr="00A00A98">
        <w:trPr>
          <w:cnfStyle w:val="000000100000" w:firstRow="0" w:lastRow="0" w:firstColumn="0" w:lastColumn="0" w:oddVBand="0" w:evenVBand="0" w:oddHBand="1" w:evenHBand="0" w:firstRowFirstColumn="0" w:firstRowLastColumn="0" w:lastRowFirstColumn="0" w:lastRowLastColumn="0"/>
          <w:trHeight w:val="1031"/>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E2EFD9"/>
          </w:tcPr>
          <w:p w14:paraId="212FCA0E" w14:textId="77777777" w:rsidR="002A1E83" w:rsidRPr="003769DF" w:rsidRDefault="002A1E83" w:rsidP="004D14B1">
            <w:pPr>
              <w:spacing w:before="60" w:after="60"/>
              <w:contextualSpacing/>
              <w:textAlignment w:val="baseline"/>
              <w:rPr>
                <w:rFonts w:ascii="Times New Roman" w:eastAsia="Calibri" w:hAnsi="Times New Roman" w:cs="Times New Roman"/>
                <w:sz w:val="17"/>
                <w:szCs w:val="17"/>
              </w:rPr>
            </w:pPr>
          </w:p>
        </w:tc>
        <w:tc>
          <w:tcPr>
            <w:tcW w:w="4961" w:type="dxa"/>
            <w:shd w:val="clear" w:color="auto" w:fill="FBE4D5"/>
          </w:tcPr>
          <w:p w14:paraId="41674B8F" w14:textId="24033182" w:rsidR="002A1E83" w:rsidRPr="002A1E83" w:rsidRDefault="002A1E83" w:rsidP="008B1E27">
            <w:pPr>
              <w:spacing w:before="40" w:after="40" w:line="264" w:lineRule="auto"/>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17"/>
                <w:szCs w:val="17"/>
              </w:rPr>
            </w:pPr>
            <w:r w:rsidRPr="002A1E83">
              <w:rPr>
                <w:rFonts w:ascii="Times New Roman" w:eastAsia="Calibri" w:hAnsi="Times New Roman" w:cs="Times New Roman"/>
                <w:b/>
                <w:bCs/>
                <w:sz w:val="17"/>
                <w:szCs w:val="17"/>
              </w:rPr>
              <w:t>Output 2:</w:t>
            </w:r>
            <w:r>
              <w:rPr>
                <w:rFonts w:ascii="Times New Roman" w:eastAsia="Calibri" w:hAnsi="Times New Roman" w:cs="Times New Roman"/>
                <w:b/>
                <w:bCs/>
                <w:sz w:val="17"/>
                <w:szCs w:val="17"/>
              </w:rPr>
              <w:t xml:space="preserve"> </w:t>
            </w:r>
            <w:r w:rsidR="00193089" w:rsidRPr="00193089">
              <w:rPr>
                <w:rFonts w:ascii="Times New Roman" w:eastAsia="Calibri" w:hAnsi="Times New Roman" w:cs="Times New Roman"/>
                <w:sz w:val="17"/>
                <w:szCs w:val="17"/>
              </w:rPr>
              <w:t>Local system and capacities are strengthened to support the reintegration of youth NEET and youth at-risk of being NEET.</w:t>
            </w:r>
          </w:p>
        </w:tc>
        <w:tc>
          <w:tcPr>
            <w:tcW w:w="6096" w:type="dxa"/>
            <w:shd w:val="clear" w:color="auto" w:fill="DEEAF6"/>
          </w:tcPr>
          <w:p w14:paraId="300A7920" w14:textId="0C075E3E" w:rsidR="002A1E83" w:rsidRDefault="00B5548A" w:rsidP="00A00A98">
            <w:pPr>
              <w:pStyle w:val="ListParagraph"/>
              <w:numPr>
                <w:ilvl w:val="0"/>
                <w:numId w:val="67"/>
              </w:numPr>
              <w:spacing w:before="40" w:after="40" w:line="264" w:lineRule="auto"/>
              <w:ind w:left="225" w:hanging="22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7"/>
                <w:szCs w:val="17"/>
              </w:rPr>
            </w:pPr>
            <w:r w:rsidRPr="00B5548A">
              <w:rPr>
                <w:rFonts w:ascii="Times New Roman" w:eastAsia="Calibri" w:hAnsi="Times New Roman" w:cs="Times New Roman"/>
                <w:sz w:val="17"/>
                <w:szCs w:val="17"/>
              </w:rPr>
              <w:t>A local intersectoral task force is established.</w:t>
            </w:r>
          </w:p>
          <w:p w14:paraId="00C3366A" w14:textId="2C30755A" w:rsidR="00973DA4" w:rsidRDefault="00B5548A" w:rsidP="00A00A98">
            <w:pPr>
              <w:pStyle w:val="ListParagraph"/>
              <w:numPr>
                <w:ilvl w:val="0"/>
                <w:numId w:val="67"/>
              </w:numPr>
              <w:spacing w:before="40" w:after="40" w:line="264" w:lineRule="auto"/>
              <w:ind w:left="225" w:hanging="22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7"/>
                <w:szCs w:val="17"/>
              </w:rPr>
            </w:pPr>
            <w:r w:rsidRPr="00B5548A">
              <w:rPr>
                <w:rFonts w:ascii="Times New Roman" w:eastAsia="Calibri" w:hAnsi="Times New Roman" w:cs="Times New Roman"/>
                <w:sz w:val="17"/>
                <w:szCs w:val="17"/>
              </w:rPr>
              <w:t xml:space="preserve">A local </w:t>
            </w:r>
            <w:r w:rsidR="0025785A">
              <w:rPr>
                <w:rFonts w:ascii="Times New Roman" w:eastAsia="Calibri" w:hAnsi="Times New Roman" w:cs="Times New Roman"/>
                <w:sz w:val="17"/>
                <w:szCs w:val="17"/>
              </w:rPr>
              <w:t xml:space="preserve">intersectoral </w:t>
            </w:r>
            <w:r w:rsidRPr="00B5548A">
              <w:rPr>
                <w:rFonts w:ascii="Times New Roman" w:eastAsia="Calibri" w:hAnsi="Times New Roman" w:cs="Times New Roman"/>
                <w:sz w:val="17"/>
                <w:szCs w:val="17"/>
              </w:rPr>
              <w:t>action plan is developed and implemented.</w:t>
            </w:r>
          </w:p>
          <w:p w14:paraId="569EE2E2" w14:textId="3B030BE0" w:rsidR="00973DA4" w:rsidRPr="003769DF" w:rsidRDefault="00A00A98" w:rsidP="00A00A98">
            <w:pPr>
              <w:pStyle w:val="ListParagraph"/>
              <w:numPr>
                <w:ilvl w:val="0"/>
                <w:numId w:val="67"/>
              </w:numPr>
              <w:spacing w:before="40" w:after="40" w:line="264" w:lineRule="auto"/>
              <w:ind w:left="225" w:hanging="22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7"/>
                <w:szCs w:val="17"/>
              </w:rPr>
            </w:pPr>
            <w:r w:rsidRPr="00A00A98">
              <w:rPr>
                <w:rFonts w:ascii="Times New Roman" w:eastAsia="Calibri" w:hAnsi="Times New Roman" w:cs="Times New Roman"/>
                <w:sz w:val="17"/>
                <w:szCs w:val="17"/>
              </w:rPr>
              <w:t>Number of service providers who participated in capacity building for working with young people.</w:t>
            </w:r>
          </w:p>
        </w:tc>
      </w:tr>
    </w:tbl>
    <w:p w14:paraId="4E3CD80B" w14:textId="77777777" w:rsidR="00025FC8" w:rsidRDefault="00025FC8" w:rsidP="00DF4ACE">
      <w:pPr>
        <w:jc w:val="thaiDistribute"/>
        <w:rPr>
          <w:rFonts w:ascii="Times New Roman" w:hAnsi="Times New Roman" w:cs="Times New Roman"/>
          <w:sz w:val="24"/>
          <w:szCs w:val="24"/>
        </w:rPr>
      </w:pPr>
    </w:p>
    <w:p w14:paraId="7126145E" w14:textId="2B5BD0D2" w:rsidR="00577A00" w:rsidRDefault="00577A00" w:rsidP="00DF4ACE">
      <w:pPr>
        <w:jc w:val="thaiDistribute"/>
        <w:rPr>
          <w:rFonts w:ascii="Times New Roman" w:hAnsi="Times New Roman" w:cs="Times New Roman"/>
          <w:sz w:val="24"/>
          <w:szCs w:val="24"/>
        </w:rPr>
        <w:sectPr w:rsidR="00577A00" w:rsidSect="00B67FC0">
          <w:pgSz w:w="16838" w:h="11906" w:orient="landscape" w:code="9"/>
          <w:pgMar w:top="1440" w:right="1440" w:bottom="1440" w:left="1440" w:header="720" w:footer="720" w:gutter="0"/>
          <w:cols w:space="720"/>
          <w:docGrid w:linePitch="435"/>
        </w:sectPr>
      </w:pPr>
      <w:r>
        <w:rPr>
          <w:rFonts w:ascii="Times New Roman" w:hAnsi="Times New Roman" w:cs="Times New Roman"/>
          <w:sz w:val="24"/>
          <w:szCs w:val="24"/>
        </w:rPr>
        <w:br w:type="page"/>
      </w:r>
    </w:p>
    <w:p w14:paraId="4395D07C" w14:textId="77777777" w:rsidR="002969CA" w:rsidRPr="006173B1" w:rsidRDefault="002969CA" w:rsidP="002969CA">
      <w:pPr>
        <w:rPr>
          <w:rFonts w:ascii="Times New Roman" w:hAnsi="Times New Roman" w:cs="Times New Roman"/>
          <w:sz w:val="28"/>
          <w:szCs w:val="28"/>
        </w:rPr>
      </w:pPr>
      <w:r w:rsidRPr="00E23261">
        <w:rPr>
          <w:rFonts w:ascii="Times New Roman" w:hAnsi="Times New Roman" w:cs="Times New Roman"/>
          <w:b/>
          <w:bCs/>
          <w:sz w:val="28"/>
          <w:szCs w:val="28"/>
        </w:rPr>
        <w:lastRenderedPageBreak/>
        <w:t>Section 4: Data management system</w:t>
      </w:r>
    </w:p>
    <w:p w14:paraId="656BF5AB" w14:textId="77777777" w:rsidR="002969CA" w:rsidRPr="00CA7188" w:rsidRDefault="002969CA" w:rsidP="002969CA">
      <w:pPr>
        <w:spacing w:before="240" w:after="240" w:line="288" w:lineRule="auto"/>
        <w:rPr>
          <w:rFonts w:ascii="Times New Roman" w:hAnsi="Times New Roman" w:cs="Times New Roman"/>
          <w:b/>
          <w:bCs/>
          <w:sz w:val="24"/>
          <w:szCs w:val="24"/>
        </w:rPr>
      </w:pPr>
      <w:r w:rsidRPr="00711EC5">
        <w:rPr>
          <w:rFonts w:ascii="Times New Roman" w:hAnsi="Times New Roman" w:cs="Times New Roman"/>
          <w:b/>
          <w:bCs/>
          <w:sz w:val="24"/>
          <w:szCs w:val="24"/>
        </w:rPr>
        <w:t xml:space="preserve">4.1 </w:t>
      </w:r>
      <w:r w:rsidRPr="00CA7188">
        <w:rPr>
          <w:rFonts w:ascii="Times New Roman" w:hAnsi="Times New Roman" w:cs="Times New Roman"/>
          <w:b/>
          <w:bCs/>
          <w:sz w:val="24"/>
          <w:szCs w:val="24"/>
        </w:rPr>
        <w:t>Time frame of monitoring and evaluation</w:t>
      </w:r>
    </w:p>
    <w:p w14:paraId="79BC8C0A" w14:textId="50ABC754" w:rsidR="002969CA" w:rsidRDefault="00490EED" w:rsidP="00490EED">
      <w:pPr>
        <w:spacing w:before="240" w:after="240" w:line="288" w:lineRule="auto"/>
        <w:jc w:val="thaiDistribute"/>
        <w:rPr>
          <w:rFonts w:ascii="Times New Roman" w:hAnsi="Times New Roman" w:cs="Times New Roman"/>
          <w:sz w:val="24"/>
          <w:szCs w:val="24"/>
        </w:rPr>
      </w:pPr>
      <w:r>
        <w:rPr>
          <w:rFonts w:ascii="Times New Roman" w:hAnsi="Times New Roman" w:cs="Times New Roman"/>
          <w:sz w:val="24"/>
          <w:szCs w:val="24"/>
        </w:rPr>
        <w:t>A</w:t>
      </w:r>
      <w:r w:rsidR="002969CA">
        <w:rPr>
          <w:rFonts w:ascii="Times New Roman" w:hAnsi="Times New Roman" w:cs="Times New Roman"/>
          <w:sz w:val="24"/>
          <w:szCs w:val="24"/>
        </w:rPr>
        <w:t xml:space="preserve"> </w:t>
      </w:r>
      <w:r w:rsidR="003F4251">
        <w:rPr>
          <w:rFonts w:ascii="Times New Roman" w:hAnsi="Times New Roman" w:cs="Times New Roman"/>
          <w:sz w:val="24"/>
          <w:szCs w:val="24"/>
        </w:rPr>
        <w:t xml:space="preserve">local task force needs to collect data, measure the </w:t>
      </w:r>
      <w:r>
        <w:rPr>
          <w:rFonts w:ascii="Times New Roman" w:hAnsi="Times New Roman" w:cs="Times New Roman"/>
          <w:sz w:val="24"/>
          <w:szCs w:val="24"/>
        </w:rPr>
        <w:t xml:space="preserve">M&amp;E </w:t>
      </w:r>
      <w:r w:rsidR="003F4251">
        <w:rPr>
          <w:rFonts w:ascii="Times New Roman" w:hAnsi="Times New Roman" w:cs="Times New Roman"/>
          <w:sz w:val="24"/>
          <w:szCs w:val="24"/>
        </w:rPr>
        <w:t>indicators and report the results according to th</w:t>
      </w:r>
      <w:r>
        <w:rPr>
          <w:rFonts w:ascii="Times New Roman" w:hAnsi="Times New Roman" w:cs="Times New Roman"/>
          <w:sz w:val="24"/>
          <w:szCs w:val="24"/>
        </w:rPr>
        <w:t>is</w:t>
      </w:r>
      <w:r w:rsidR="003F4251">
        <w:rPr>
          <w:rFonts w:ascii="Times New Roman" w:hAnsi="Times New Roman" w:cs="Times New Roman"/>
          <w:sz w:val="24"/>
          <w:szCs w:val="24"/>
        </w:rPr>
        <w:t xml:space="preserve"> following time frame.</w:t>
      </w:r>
    </w:p>
    <w:p w14:paraId="5155638D" w14:textId="77777777" w:rsidR="002969CA" w:rsidRDefault="002969CA" w:rsidP="002969CA">
      <w:pPr>
        <w:spacing w:before="240" w:after="120"/>
        <w:rPr>
          <w:rFonts w:ascii="Times New Roman" w:hAnsi="Times New Roman" w:cs="Times New Roman"/>
          <w:sz w:val="24"/>
          <w:szCs w:val="24"/>
        </w:rPr>
      </w:pPr>
      <w:r w:rsidRPr="00E12C1E">
        <w:rPr>
          <w:rFonts w:ascii="Times New Roman" w:hAnsi="Times New Roman" w:cs="Times New Roman"/>
          <w:b/>
          <w:bCs/>
          <w:sz w:val="24"/>
          <w:szCs w:val="24"/>
        </w:rPr>
        <w:t xml:space="preserve">Table 2: </w:t>
      </w:r>
      <w:r>
        <w:rPr>
          <w:rFonts w:ascii="Times New Roman" w:hAnsi="Times New Roman" w:cs="Times New Roman"/>
          <w:sz w:val="24"/>
          <w:szCs w:val="24"/>
        </w:rPr>
        <w:t>Time frame of monitoring and evaluation</w:t>
      </w:r>
    </w:p>
    <w:tbl>
      <w:tblPr>
        <w:tblStyle w:val="TableGrid"/>
        <w:tblW w:w="9067" w:type="dxa"/>
        <w:tblLook w:val="04A0" w:firstRow="1" w:lastRow="0" w:firstColumn="1" w:lastColumn="0" w:noHBand="0" w:noVBand="1"/>
      </w:tblPr>
      <w:tblGrid>
        <w:gridCol w:w="2830"/>
        <w:gridCol w:w="1560"/>
        <w:gridCol w:w="4677"/>
      </w:tblGrid>
      <w:tr w:rsidR="002969CA" w14:paraId="0606A9D3" w14:textId="77777777" w:rsidTr="00BA11C7">
        <w:trPr>
          <w:tblHeader/>
        </w:trPr>
        <w:tc>
          <w:tcPr>
            <w:tcW w:w="2830" w:type="dxa"/>
            <w:tcBorders>
              <w:bottom w:val="single" w:sz="4" w:space="0" w:color="auto"/>
            </w:tcBorders>
          </w:tcPr>
          <w:p w14:paraId="53D9053E" w14:textId="77777777" w:rsidR="002969CA" w:rsidRPr="00FF7312" w:rsidRDefault="002969CA" w:rsidP="008B1E27">
            <w:pPr>
              <w:jc w:val="center"/>
              <w:rPr>
                <w:rFonts w:ascii="Times New Roman" w:hAnsi="Times New Roman" w:cs="Times New Roman"/>
                <w:b/>
                <w:bCs/>
                <w:sz w:val="24"/>
                <w:szCs w:val="24"/>
              </w:rPr>
            </w:pPr>
            <w:r w:rsidRPr="00FF7312">
              <w:rPr>
                <w:rFonts w:ascii="Times New Roman" w:hAnsi="Times New Roman" w:cs="Times New Roman"/>
                <w:b/>
                <w:bCs/>
                <w:sz w:val="24"/>
                <w:szCs w:val="24"/>
              </w:rPr>
              <w:t>When</w:t>
            </w:r>
          </w:p>
        </w:tc>
        <w:tc>
          <w:tcPr>
            <w:tcW w:w="1560" w:type="dxa"/>
          </w:tcPr>
          <w:p w14:paraId="47AB0060" w14:textId="2BD710E9" w:rsidR="002969CA" w:rsidRPr="00FF7312" w:rsidRDefault="002969CA" w:rsidP="008B1E27">
            <w:pPr>
              <w:jc w:val="center"/>
              <w:rPr>
                <w:rFonts w:ascii="Times New Roman" w:hAnsi="Times New Roman" w:cs="Times New Roman"/>
                <w:b/>
                <w:bCs/>
                <w:sz w:val="24"/>
                <w:szCs w:val="24"/>
              </w:rPr>
            </w:pPr>
            <w:r w:rsidRPr="00FF7312">
              <w:rPr>
                <w:rFonts w:ascii="Times New Roman" w:hAnsi="Times New Roman" w:cs="Times New Roman"/>
                <w:b/>
                <w:bCs/>
                <w:sz w:val="24"/>
                <w:szCs w:val="24"/>
              </w:rPr>
              <w:t xml:space="preserve">Indicators </w:t>
            </w:r>
          </w:p>
        </w:tc>
        <w:tc>
          <w:tcPr>
            <w:tcW w:w="4677" w:type="dxa"/>
          </w:tcPr>
          <w:p w14:paraId="063A4F73" w14:textId="3E905F37" w:rsidR="002969CA" w:rsidRPr="00FF7312" w:rsidRDefault="00F858E9" w:rsidP="00F858E9">
            <w:pPr>
              <w:jc w:val="center"/>
              <w:rPr>
                <w:rFonts w:ascii="Times New Roman" w:hAnsi="Times New Roman" w:cs="Times New Roman"/>
                <w:b/>
                <w:bCs/>
                <w:sz w:val="24"/>
                <w:szCs w:val="24"/>
              </w:rPr>
            </w:pPr>
            <w:r>
              <w:rPr>
                <w:rFonts w:ascii="Times New Roman" w:hAnsi="Times New Roman" w:cs="Times New Roman"/>
                <w:b/>
                <w:bCs/>
                <w:sz w:val="24"/>
                <w:szCs w:val="24"/>
              </w:rPr>
              <w:t>Detail of the indicators</w:t>
            </w:r>
          </w:p>
        </w:tc>
      </w:tr>
      <w:tr w:rsidR="000A5386" w14:paraId="551BE508" w14:textId="77777777" w:rsidTr="000A5386">
        <w:trPr>
          <w:trHeight w:val="503"/>
        </w:trPr>
        <w:tc>
          <w:tcPr>
            <w:tcW w:w="2830" w:type="dxa"/>
            <w:vMerge w:val="restart"/>
          </w:tcPr>
          <w:p w14:paraId="48ADBC39" w14:textId="0AB41ED5" w:rsidR="000A5386" w:rsidRDefault="000A5386" w:rsidP="008B1E27">
            <w:pPr>
              <w:rPr>
                <w:rFonts w:ascii="Times New Roman" w:hAnsi="Times New Roman" w:cs="Times New Roman"/>
                <w:sz w:val="24"/>
                <w:szCs w:val="24"/>
              </w:rPr>
            </w:pPr>
            <w:r>
              <w:rPr>
                <w:rFonts w:ascii="Times New Roman" w:hAnsi="Times New Roman" w:cs="Times New Roman"/>
                <w:sz w:val="24"/>
                <w:szCs w:val="24"/>
              </w:rPr>
              <w:t>1. Six months after the reception of youth NEET and youth at-risk of being NEET to the project.</w:t>
            </w:r>
          </w:p>
        </w:tc>
        <w:tc>
          <w:tcPr>
            <w:tcW w:w="1560" w:type="dxa"/>
          </w:tcPr>
          <w:p w14:paraId="4C1AB5DE" w14:textId="65FB4CE4" w:rsidR="000A5386" w:rsidRPr="00AD42F2" w:rsidRDefault="000A5386" w:rsidP="008B1E27">
            <w:pPr>
              <w:rPr>
                <w:rFonts w:ascii="Times New Roman" w:hAnsi="Times New Roman" w:cs="Times New Roman"/>
                <w:sz w:val="24"/>
                <w:szCs w:val="24"/>
              </w:rPr>
            </w:pPr>
            <w:r w:rsidRPr="00AD42F2">
              <w:rPr>
                <w:rFonts w:ascii="Times New Roman" w:hAnsi="Times New Roman" w:cs="Times New Roman"/>
                <w:sz w:val="24"/>
                <w:szCs w:val="24"/>
              </w:rPr>
              <w:t>Indicator 1</w:t>
            </w:r>
          </w:p>
        </w:tc>
        <w:tc>
          <w:tcPr>
            <w:tcW w:w="4677" w:type="dxa"/>
          </w:tcPr>
          <w:p w14:paraId="37BFD35A" w14:textId="0E4D7D36" w:rsidR="000A5386" w:rsidRPr="00AD42F2" w:rsidRDefault="000A5386" w:rsidP="000A5386">
            <w:pPr>
              <w:rPr>
                <w:rFonts w:ascii="Times New Roman" w:hAnsi="Times New Roman" w:cs="Times New Roman"/>
                <w:sz w:val="24"/>
                <w:szCs w:val="24"/>
              </w:rPr>
            </w:pPr>
            <w:r w:rsidRPr="00BD0CD6">
              <w:rPr>
                <w:rFonts w:ascii="Times New Roman" w:hAnsi="Times New Roman" w:cs="Times New Roman"/>
                <w:sz w:val="24"/>
                <w:szCs w:val="24"/>
              </w:rPr>
              <w:t>Number of outreach activities (online and offline) implemented.</w:t>
            </w:r>
          </w:p>
        </w:tc>
      </w:tr>
      <w:tr w:rsidR="000A5386" w14:paraId="355D50E3" w14:textId="77777777" w:rsidTr="003F596E">
        <w:tc>
          <w:tcPr>
            <w:tcW w:w="2830" w:type="dxa"/>
            <w:vMerge/>
          </w:tcPr>
          <w:p w14:paraId="2A2E4CBC" w14:textId="77777777" w:rsidR="000A5386" w:rsidRDefault="000A5386" w:rsidP="008B1E27">
            <w:pPr>
              <w:rPr>
                <w:rFonts w:ascii="Times New Roman" w:hAnsi="Times New Roman" w:cs="Times New Roman"/>
                <w:sz w:val="24"/>
                <w:szCs w:val="24"/>
              </w:rPr>
            </w:pPr>
          </w:p>
        </w:tc>
        <w:tc>
          <w:tcPr>
            <w:tcW w:w="1560" w:type="dxa"/>
          </w:tcPr>
          <w:p w14:paraId="3D71AC3A" w14:textId="77777777" w:rsidR="000A5386" w:rsidRPr="00AD42F2" w:rsidRDefault="000A5386" w:rsidP="00AD42F2">
            <w:pPr>
              <w:rPr>
                <w:rFonts w:ascii="Times New Roman" w:hAnsi="Times New Roman" w:cs="Times New Roman"/>
                <w:sz w:val="24"/>
                <w:szCs w:val="24"/>
              </w:rPr>
            </w:pPr>
            <w:r w:rsidRPr="00AD42F2">
              <w:rPr>
                <w:rFonts w:ascii="Times New Roman" w:hAnsi="Times New Roman" w:cs="Times New Roman"/>
                <w:sz w:val="24"/>
                <w:szCs w:val="24"/>
              </w:rPr>
              <w:t>Indicator 2</w:t>
            </w:r>
          </w:p>
          <w:p w14:paraId="4D428031" w14:textId="53BF2C50" w:rsidR="000A5386" w:rsidRPr="00AD42F2" w:rsidRDefault="000A5386" w:rsidP="008B1E27">
            <w:pPr>
              <w:rPr>
                <w:rFonts w:ascii="Times New Roman" w:hAnsi="Times New Roman" w:cs="Times New Roman"/>
                <w:sz w:val="24"/>
                <w:szCs w:val="24"/>
              </w:rPr>
            </w:pPr>
          </w:p>
        </w:tc>
        <w:tc>
          <w:tcPr>
            <w:tcW w:w="4677" w:type="dxa"/>
          </w:tcPr>
          <w:p w14:paraId="0B3CC4FA" w14:textId="070E51DB" w:rsidR="000A5386" w:rsidRPr="00AD42F2" w:rsidRDefault="000A5386" w:rsidP="00DD4BE1">
            <w:pPr>
              <w:rPr>
                <w:rFonts w:ascii="Times New Roman" w:hAnsi="Times New Roman" w:cs="Times New Roman"/>
                <w:sz w:val="24"/>
                <w:szCs w:val="24"/>
              </w:rPr>
            </w:pPr>
            <w:r w:rsidRPr="00E467FA">
              <w:rPr>
                <w:rFonts w:ascii="Times New Roman" w:hAnsi="Times New Roman" w:cs="Times New Roman"/>
                <w:sz w:val="24"/>
                <w:szCs w:val="24"/>
              </w:rPr>
              <w:t xml:space="preserve">Number of </w:t>
            </w:r>
            <w:proofErr w:type="gramStart"/>
            <w:r w:rsidRPr="00E467FA">
              <w:rPr>
                <w:rFonts w:ascii="Times New Roman" w:hAnsi="Times New Roman" w:cs="Times New Roman"/>
                <w:sz w:val="24"/>
                <w:szCs w:val="24"/>
              </w:rPr>
              <w:t>youth</w:t>
            </w:r>
            <w:proofErr w:type="gramEnd"/>
            <w:r w:rsidRPr="00E467FA">
              <w:rPr>
                <w:rFonts w:ascii="Times New Roman" w:hAnsi="Times New Roman" w:cs="Times New Roman"/>
                <w:sz w:val="24"/>
                <w:szCs w:val="24"/>
              </w:rPr>
              <w:t xml:space="preserve"> reached in the Outreach phase (disaggregated by sex, age, disability and education level).</w:t>
            </w:r>
          </w:p>
        </w:tc>
      </w:tr>
      <w:tr w:rsidR="000A5386" w14:paraId="2F8847B2" w14:textId="77777777" w:rsidTr="003F596E">
        <w:tc>
          <w:tcPr>
            <w:tcW w:w="2830" w:type="dxa"/>
            <w:vMerge/>
          </w:tcPr>
          <w:p w14:paraId="57F4D26E" w14:textId="77777777" w:rsidR="000A5386" w:rsidRDefault="000A5386" w:rsidP="008B1E27">
            <w:pPr>
              <w:rPr>
                <w:rFonts w:ascii="Times New Roman" w:hAnsi="Times New Roman" w:cs="Times New Roman"/>
                <w:sz w:val="24"/>
                <w:szCs w:val="24"/>
              </w:rPr>
            </w:pPr>
          </w:p>
        </w:tc>
        <w:tc>
          <w:tcPr>
            <w:tcW w:w="1560" w:type="dxa"/>
          </w:tcPr>
          <w:p w14:paraId="0EBC6F0F" w14:textId="77777777" w:rsidR="000A5386" w:rsidRPr="00AD42F2" w:rsidRDefault="000A5386" w:rsidP="00AD42F2">
            <w:pPr>
              <w:rPr>
                <w:rFonts w:ascii="Times New Roman" w:hAnsi="Times New Roman" w:cs="Times New Roman"/>
                <w:sz w:val="24"/>
                <w:szCs w:val="24"/>
              </w:rPr>
            </w:pPr>
            <w:r w:rsidRPr="00AD42F2">
              <w:rPr>
                <w:rFonts w:ascii="Times New Roman" w:hAnsi="Times New Roman" w:cs="Times New Roman"/>
                <w:sz w:val="24"/>
                <w:szCs w:val="24"/>
              </w:rPr>
              <w:t>Indicator 3</w:t>
            </w:r>
          </w:p>
          <w:p w14:paraId="6639A81D" w14:textId="5D0FE842" w:rsidR="000A5386" w:rsidRPr="00AD42F2" w:rsidRDefault="000A5386" w:rsidP="008B1E27">
            <w:pPr>
              <w:rPr>
                <w:rFonts w:ascii="Times New Roman" w:hAnsi="Times New Roman" w:cs="Times New Roman"/>
                <w:sz w:val="24"/>
                <w:szCs w:val="24"/>
              </w:rPr>
            </w:pPr>
          </w:p>
        </w:tc>
        <w:tc>
          <w:tcPr>
            <w:tcW w:w="4677" w:type="dxa"/>
          </w:tcPr>
          <w:p w14:paraId="4CF35ECA" w14:textId="007DA418" w:rsidR="000A5386" w:rsidRPr="00AD42F2" w:rsidRDefault="000A5386" w:rsidP="00DD4BE1">
            <w:pPr>
              <w:rPr>
                <w:rFonts w:ascii="Times New Roman" w:hAnsi="Times New Roman" w:cs="Times New Roman"/>
                <w:sz w:val="24"/>
                <w:szCs w:val="24"/>
              </w:rPr>
            </w:pPr>
            <w:r w:rsidRPr="00E467FA">
              <w:rPr>
                <w:rFonts w:ascii="Times New Roman" w:hAnsi="Times New Roman" w:cs="Times New Roman"/>
                <w:sz w:val="24"/>
                <w:szCs w:val="24"/>
              </w:rPr>
              <w:t xml:space="preserve">Number of </w:t>
            </w:r>
            <w:proofErr w:type="gramStart"/>
            <w:r w:rsidRPr="00E467FA">
              <w:rPr>
                <w:rFonts w:ascii="Times New Roman" w:hAnsi="Times New Roman" w:cs="Times New Roman"/>
                <w:sz w:val="24"/>
                <w:szCs w:val="24"/>
              </w:rPr>
              <w:t>youth</w:t>
            </w:r>
            <w:proofErr w:type="gramEnd"/>
            <w:r w:rsidRPr="00E467FA">
              <w:rPr>
                <w:rFonts w:ascii="Times New Roman" w:hAnsi="Times New Roman" w:cs="Times New Roman"/>
                <w:sz w:val="24"/>
                <w:szCs w:val="24"/>
              </w:rPr>
              <w:t xml:space="preserve"> reached who continued to the Preparation phase (disaggregated by sex, age, disability and education level).</w:t>
            </w:r>
          </w:p>
        </w:tc>
      </w:tr>
      <w:tr w:rsidR="000A5386" w14:paraId="38CA8469" w14:textId="77777777" w:rsidTr="003F596E">
        <w:tc>
          <w:tcPr>
            <w:tcW w:w="2830" w:type="dxa"/>
            <w:vMerge/>
          </w:tcPr>
          <w:p w14:paraId="1A33491D" w14:textId="77777777" w:rsidR="000A5386" w:rsidRDefault="000A5386" w:rsidP="008B1E27">
            <w:pPr>
              <w:rPr>
                <w:rFonts w:ascii="Times New Roman" w:hAnsi="Times New Roman" w:cs="Times New Roman"/>
                <w:sz w:val="24"/>
                <w:szCs w:val="24"/>
              </w:rPr>
            </w:pPr>
          </w:p>
        </w:tc>
        <w:tc>
          <w:tcPr>
            <w:tcW w:w="1560" w:type="dxa"/>
          </w:tcPr>
          <w:p w14:paraId="148DE116" w14:textId="77777777" w:rsidR="000A5386" w:rsidRPr="00AD42F2" w:rsidRDefault="000A5386" w:rsidP="00AD42F2">
            <w:pPr>
              <w:rPr>
                <w:rFonts w:ascii="Times New Roman" w:hAnsi="Times New Roman" w:cs="Times New Roman"/>
                <w:sz w:val="24"/>
                <w:szCs w:val="24"/>
              </w:rPr>
            </w:pPr>
            <w:r w:rsidRPr="00AD42F2">
              <w:rPr>
                <w:rFonts w:ascii="Times New Roman" w:hAnsi="Times New Roman" w:cs="Times New Roman"/>
                <w:sz w:val="24"/>
                <w:szCs w:val="24"/>
              </w:rPr>
              <w:t>Indicator 4</w:t>
            </w:r>
          </w:p>
          <w:p w14:paraId="3C88A205" w14:textId="3DABCD48" w:rsidR="000A5386" w:rsidRPr="00AD42F2" w:rsidRDefault="000A5386" w:rsidP="008B1E27">
            <w:pPr>
              <w:rPr>
                <w:rFonts w:ascii="Times New Roman" w:hAnsi="Times New Roman" w:cs="Times New Roman"/>
                <w:sz w:val="24"/>
                <w:szCs w:val="24"/>
              </w:rPr>
            </w:pPr>
          </w:p>
        </w:tc>
        <w:tc>
          <w:tcPr>
            <w:tcW w:w="4677" w:type="dxa"/>
          </w:tcPr>
          <w:p w14:paraId="60BC7467" w14:textId="64A047A9" w:rsidR="000A5386" w:rsidRPr="00AD42F2" w:rsidRDefault="000A5386" w:rsidP="00DD4BE1">
            <w:pPr>
              <w:rPr>
                <w:rFonts w:ascii="Times New Roman" w:hAnsi="Times New Roman" w:cs="Times New Roman"/>
                <w:sz w:val="24"/>
                <w:szCs w:val="24"/>
              </w:rPr>
            </w:pPr>
            <w:r w:rsidRPr="00E467FA">
              <w:rPr>
                <w:rFonts w:ascii="Times New Roman" w:hAnsi="Times New Roman" w:cs="Times New Roman"/>
                <w:sz w:val="24"/>
                <w:szCs w:val="24"/>
              </w:rPr>
              <w:t xml:space="preserve">Number of </w:t>
            </w:r>
            <w:proofErr w:type="gramStart"/>
            <w:r w:rsidRPr="00E467FA">
              <w:rPr>
                <w:rFonts w:ascii="Times New Roman" w:hAnsi="Times New Roman" w:cs="Times New Roman"/>
                <w:sz w:val="24"/>
                <w:szCs w:val="24"/>
              </w:rPr>
              <w:t>youth</w:t>
            </w:r>
            <w:proofErr w:type="gramEnd"/>
            <w:r w:rsidRPr="00E467FA">
              <w:rPr>
                <w:rFonts w:ascii="Times New Roman" w:hAnsi="Times New Roman" w:cs="Times New Roman"/>
                <w:sz w:val="24"/>
                <w:szCs w:val="24"/>
              </w:rPr>
              <w:t xml:space="preserve"> reached who </w:t>
            </w:r>
            <w:r>
              <w:rPr>
                <w:rFonts w:ascii="Times New Roman" w:hAnsi="Times New Roman" w:cs="Times New Roman"/>
                <w:sz w:val="24"/>
                <w:szCs w:val="24"/>
              </w:rPr>
              <w:t>were</w:t>
            </w:r>
            <w:r w:rsidRPr="00E467FA">
              <w:rPr>
                <w:rFonts w:ascii="Times New Roman" w:hAnsi="Times New Roman" w:cs="Times New Roman"/>
                <w:sz w:val="24"/>
                <w:szCs w:val="24"/>
              </w:rPr>
              <w:t xml:space="preserve"> referred to appropriate services to address their immediate needs.</w:t>
            </w:r>
          </w:p>
        </w:tc>
      </w:tr>
      <w:tr w:rsidR="000A5386" w14:paraId="68F10499" w14:textId="77777777" w:rsidTr="003F596E">
        <w:tc>
          <w:tcPr>
            <w:tcW w:w="2830" w:type="dxa"/>
            <w:vMerge/>
          </w:tcPr>
          <w:p w14:paraId="4C4686B0" w14:textId="77777777" w:rsidR="000A5386" w:rsidRDefault="000A5386" w:rsidP="008B1E27">
            <w:pPr>
              <w:rPr>
                <w:rFonts w:ascii="Times New Roman" w:hAnsi="Times New Roman" w:cs="Times New Roman"/>
                <w:sz w:val="24"/>
                <w:szCs w:val="24"/>
              </w:rPr>
            </w:pPr>
          </w:p>
        </w:tc>
        <w:tc>
          <w:tcPr>
            <w:tcW w:w="1560" w:type="dxa"/>
          </w:tcPr>
          <w:p w14:paraId="47454A94" w14:textId="77777777" w:rsidR="000A5386" w:rsidRPr="00AD42F2" w:rsidRDefault="000A5386" w:rsidP="00AD42F2">
            <w:pPr>
              <w:rPr>
                <w:rFonts w:ascii="Times New Roman" w:hAnsi="Times New Roman" w:cs="Times New Roman"/>
                <w:sz w:val="24"/>
                <w:szCs w:val="24"/>
              </w:rPr>
            </w:pPr>
            <w:r w:rsidRPr="00AD42F2">
              <w:rPr>
                <w:rFonts w:ascii="Times New Roman" w:hAnsi="Times New Roman" w:cs="Times New Roman"/>
                <w:sz w:val="24"/>
                <w:szCs w:val="24"/>
              </w:rPr>
              <w:t>Indicator 5</w:t>
            </w:r>
          </w:p>
          <w:p w14:paraId="48A9DFE9" w14:textId="2C20DE53" w:rsidR="000A5386" w:rsidRPr="00AD42F2" w:rsidRDefault="000A5386" w:rsidP="008B1E27">
            <w:pPr>
              <w:rPr>
                <w:rFonts w:ascii="Times New Roman" w:hAnsi="Times New Roman" w:cs="Times New Roman"/>
                <w:sz w:val="24"/>
                <w:szCs w:val="24"/>
              </w:rPr>
            </w:pPr>
          </w:p>
        </w:tc>
        <w:tc>
          <w:tcPr>
            <w:tcW w:w="4677" w:type="dxa"/>
          </w:tcPr>
          <w:p w14:paraId="37FFBC8B" w14:textId="3CD06F3D" w:rsidR="000A5386" w:rsidRPr="00AD42F2" w:rsidRDefault="000A5386" w:rsidP="00DD4BE1">
            <w:pPr>
              <w:rPr>
                <w:rFonts w:ascii="Times New Roman" w:hAnsi="Times New Roman" w:cs="Times New Roman"/>
                <w:sz w:val="24"/>
                <w:szCs w:val="24"/>
              </w:rPr>
            </w:pPr>
            <w:r w:rsidRPr="00E467FA">
              <w:rPr>
                <w:rFonts w:ascii="Times New Roman" w:hAnsi="Times New Roman" w:cs="Times New Roman"/>
                <w:sz w:val="24"/>
                <w:szCs w:val="24"/>
              </w:rPr>
              <w:t>Number of individualized action plans developed.</w:t>
            </w:r>
          </w:p>
        </w:tc>
      </w:tr>
      <w:tr w:rsidR="000A5386" w14:paraId="539C95F6" w14:textId="77777777" w:rsidTr="003F596E">
        <w:tc>
          <w:tcPr>
            <w:tcW w:w="2830" w:type="dxa"/>
            <w:vMerge/>
          </w:tcPr>
          <w:p w14:paraId="014A5533" w14:textId="77777777" w:rsidR="000A5386" w:rsidRDefault="000A5386" w:rsidP="008B1E27">
            <w:pPr>
              <w:rPr>
                <w:rFonts w:ascii="Times New Roman" w:hAnsi="Times New Roman" w:cs="Times New Roman"/>
                <w:sz w:val="24"/>
                <w:szCs w:val="24"/>
              </w:rPr>
            </w:pPr>
          </w:p>
        </w:tc>
        <w:tc>
          <w:tcPr>
            <w:tcW w:w="1560" w:type="dxa"/>
          </w:tcPr>
          <w:p w14:paraId="33602619" w14:textId="77777777" w:rsidR="000A5386" w:rsidRPr="00AD42F2" w:rsidRDefault="000A5386" w:rsidP="00AD42F2">
            <w:pPr>
              <w:rPr>
                <w:rFonts w:ascii="Times New Roman" w:hAnsi="Times New Roman" w:cs="Times New Roman"/>
                <w:sz w:val="24"/>
                <w:szCs w:val="24"/>
              </w:rPr>
            </w:pPr>
            <w:r w:rsidRPr="00AD42F2">
              <w:rPr>
                <w:rFonts w:ascii="Times New Roman" w:hAnsi="Times New Roman" w:cs="Times New Roman"/>
                <w:sz w:val="24"/>
                <w:szCs w:val="24"/>
              </w:rPr>
              <w:t>Indicator 6</w:t>
            </w:r>
          </w:p>
          <w:p w14:paraId="1BB3436C" w14:textId="3E5A5E0E" w:rsidR="000A5386" w:rsidRPr="00AD42F2" w:rsidRDefault="000A5386" w:rsidP="008B1E27">
            <w:pPr>
              <w:rPr>
                <w:rFonts w:ascii="Times New Roman" w:hAnsi="Times New Roman" w:cs="Times New Roman"/>
                <w:sz w:val="24"/>
                <w:szCs w:val="24"/>
              </w:rPr>
            </w:pPr>
          </w:p>
        </w:tc>
        <w:tc>
          <w:tcPr>
            <w:tcW w:w="4677" w:type="dxa"/>
          </w:tcPr>
          <w:p w14:paraId="472E3B0F" w14:textId="461F0BB8" w:rsidR="000A5386" w:rsidRPr="00AD42F2" w:rsidRDefault="000A5386" w:rsidP="00DD4BE1">
            <w:pPr>
              <w:rPr>
                <w:rFonts w:ascii="Times New Roman" w:hAnsi="Times New Roman" w:cs="Times New Roman"/>
                <w:sz w:val="24"/>
                <w:szCs w:val="24"/>
              </w:rPr>
            </w:pPr>
            <w:r w:rsidRPr="00E467FA">
              <w:rPr>
                <w:rFonts w:ascii="Times New Roman" w:hAnsi="Times New Roman" w:cs="Times New Roman"/>
                <w:sz w:val="24"/>
                <w:szCs w:val="24"/>
              </w:rPr>
              <w:t xml:space="preserve">Number of </w:t>
            </w:r>
            <w:proofErr w:type="gramStart"/>
            <w:r w:rsidRPr="00E467FA">
              <w:rPr>
                <w:rFonts w:ascii="Times New Roman" w:hAnsi="Times New Roman" w:cs="Times New Roman"/>
                <w:sz w:val="24"/>
                <w:szCs w:val="24"/>
              </w:rPr>
              <w:t>youth</w:t>
            </w:r>
            <w:proofErr w:type="gramEnd"/>
            <w:r w:rsidRPr="00E467FA">
              <w:rPr>
                <w:rFonts w:ascii="Times New Roman" w:hAnsi="Times New Roman" w:cs="Times New Roman"/>
                <w:sz w:val="24"/>
                <w:szCs w:val="24"/>
              </w:rPr>
              <w:t xml:space="preserve"> offered education, employment, or training (disaggregated by type of activity).</w:t>
            </w:r>
          </w:p>
        </w:tc>
      </w:tr>
      <w:tr w:rsidR="000A5386" w14:paraId="56679AFC" w14:textId="77777777" w:rsidTr="003F596E">
        <w:tc>
          <w:tcPr>
            <w:tcW w:w="2830" w:type="dxa"/>
            <w:vMerge/>
          </w:tcPr>
          <w:p w14:paraId="2F4B3211" w14:textId="77777777" w:rsidR="000A5386" w:rsidRDefault="000A5386" w:rsidP="00F04509">
            <w:pPr>
              <w:rPr>
                <w:rFonts w:ascii="Times New Roman" w:hAnsi="Times New Roman" w:cs="Times New Roman"/>
                <w:sz w:val="24"/>
                <w:szCs w:val="24"/>
              </w:rPr>
            </w:pPr>
          </w:p>
        </w:tc>
        <w:tc>
          <w:tcPr>
            <w:tcW w:w="1560" w:type="dxa"/>
          </w:tcPr>
          <w:p w14:paraId="2D7C78CA" w14:textId="77777777" w:rsidR="000A5386" w:rsidRPr="00AD42F2" w:rsidRDefault="000A5386" w:rsidP="00F04509">
            <w:pPr>
              <w:rPr>
                <w:rFonts w:ascii="Times New Roman" w:hAnsi="Times New Roman" w:cs="Times New Roman"/>
                <w:sz w:val="24"/>
                <w:szCs w:val="24"/>
              </w:rPr>
            </w:pPr>
            <w:r w:rsidRPr="00AD42F2">
              <w:rPr>
                <w:rFonts w:ascii="Times New Roman" w:hAnsi="Times New Roman" w:cs="Times New Roman"/>
                <w:sz w:val="24"/>
                <w:szCs w:val="24"/>
              </w:rPr>
              <w:t>Indicator 7</w:t>
            </w:r>
          </w:p>
          <w:p w14:paraId="72CC9375" w14:textId="77777777" w:rsidR="000A5386" w:rsidRPr="00AD42F2" w:rsidRDefault="000A5386" w:rsidP="00F04509">
            <w:pPr>
              <w:rPr>
                <w:rFonts w:ascii="Times New Roman" w:hAnsi="Times New Roman" w:cs="Times New Roman"/>
                <w:sz w:val="24"/>
                <w:szCs w:val="24"/>
              </w:rPr>
            </w:pPr>
          </w:p>
        </w:tc>
        <w:tc>
          <w:tcPr>
            <w:tcW w:w="4677" w:type="dxa"/>
          </w:tcPr>
          <w:p w14:paraId="2D41F52D" w14:textId="01A240E8" w:rsidR="000A5386" w:rsidRPr="00DD4BE1" w:rsidRDefault="000A5386" w:rsidP="00DD4BE1">
            <w:pPr>
              <w:rPr>
                <w:rFonts w:ascii="Times New Roman" w:hAnsi="Times New Roman" w:cs="Times New Roman"/>
                <w:sz w:val="24"/>
                <w:szCs w:val="24"/>
              </w:rPr>
            </w:pPr>
            <w:r w:rsidRPr="00E467FA">
              <w:rPr>
                <w:rFonts w:ascii="Times New Roman" w:hAnsi="Times New Roman" w:cs="Times New Roman"/>
                <w:sz w:val="24"/>
                <w:szCs w:val="24"/>
              </w:rPr>
              <w:t>Percentage of youth reintegrated into education, employment, or training (disaggregated by type of activity).</w:t>
            </w:r>
          </w:p>
        </w:tc>
      </w:tr>
      <w:tr w:rsidR="000A5386" w14:paraId="1ED5CB34" w14:textId="77777777" w:rsidTr="003F596E">
        <w:tc>
          <w:tcPr>
            <w:tcW w:w="2830" w:type="dxa"/>
            <w:vMerge/>
          </w:tcPr>
          <w:p w14:paraId="5F75F0C9" w14:textId="77777777" w:rsidR="000A5386" w:rsidRDefault="000A5386" w:rsidP="00F04509">
            <w:pPr>
              <w:rPr>
                <w:rFonts w:ascii="Times New Roman" w:hAnsi="Times New Roman" w:cs="Times New Roman"/>
                <w:sz w:val="24"/>
                <w:szCs w:val="24"/>
              </w:rPr>
            </w:pPr>
          </w:p>
        </w:tc>
        <w:tc>
          <w:tcPr>
            <w:tcW w:w="1560" w:type="dxa"/>
          </w:tcPr>
          <w:p w14:paraId="6949AD78" w14:textId="77777777" w:rsidR="000A5386" w:rsidRPr="00AD42F2" w:rsidRDefault="000A5386" w:rsidP="00F04509">
            <w:pPr>
              <w:rPr>
                <w:rFonts w:ascii="Times New Roman" w:hAnsi="Times New Roman" w:cs="Times New Roman"/>
                <w:sz w:val="24"/>
                <w:szCs w:val="24"/>
              </w:rPr>
            </w:pPr>
            <w:r w:rsidRPr="00AD42F2">
              <w:rPr>
                <w:rFonts w:ascii="Times New Roman" w:hAnsi="Times New Roman" w:cs="Times New Roman"/>
                <w:sz w:val="24"/>
                <w:szCs w:val="24"/>
              </w:rPr>
              <w:t>Indicator 8</w:t>
            </w:r>
          </w:p>
          <w:p w14:paraId="4AA341CF" w14:textId="77777777" w:rsidR="000A5386" w:rsidRPr="00AD42F2" w:rsidRDefault="000A5386" w:rsidP="00F04509">
            <w:pPr>
              <w:rPr>
                <w:rFonts w:ascii="Times New Roman" w:hAnsi="Times New Roman" w:cs="Times New Roman"/>
                <w:sz w:val="24"/>
                <w:szCs w:val="24"/>
              </w:rPr>
            </w:pPr>
          </w:p>
        </w:tc>
        <w:tc>
          <w:tcPr>
            <w:tcW w:w="4677" w:type="dxa"/>
          </w:tcPr>
          <w:p w14:paraId="74208686" w14:textId="229D8790" w:rsidR="000A5386" w:rsidRPr="00AD42F2" w:rsidRDefault="000A5386" w:rsidP="00DD4BE1">
            <w:pPr>
              <w:rPr>
                <w:rFonts w:ascii="Times New Roman" w:hAnsi="Times New Roman" w:cs="Times New Roman"/>
                <w:sz w:val="24"/>
                <w:szCs w:val="24"/>
              </w:rPr>
            </w:pPr>
            <w:r w:rsidRPr="004E7BA7">
              <w:rPr>
                <w:rFonts w:ascii="Times New Roman" w:hAnsi="Times New Roman" w:cs="Times New Roman"/>
                <w:sz w:val="24"/>
                <w:szCs w:val="24"/>
              </w:rPr>
              <w:t xml:space="preserve">Number of </w:t>
            </w:r>
            <w:proofErr w:type="gramStart"/>
            <w:r w:rsidRPr="004E7BA7">
              <w:rPr>
                <w:rFonts w:ascii="Times New Roman" w:hAnsi="Times New Roman" w:cs="Times New Roman"/>
                <w:sz w:val="24"/>
                <w:szCs w:val="24"/>
              </w:rPr>
              <w:t>youth</w:t>
            </w:r>
            <w:proofErr w:type="gramEnd"/>
            <w:r w:rsidRPr="004E7BA7">
              <w:rPr>
                <w:rFonts w:ascii="Times New Roman" w:hAnsi="Times New Roman" w:cs="Times New Roman"/>
                <w:sz w:val="24"/>
                <w:szCs w:val="24"/>
              </w:rPr>
              <w:t xml:space="preserve"> who dropped out before the Offer phase.</w:t>
            </w:r>
          </w:p>
        </w:tc>
      </w:tr>
      <w:tr w:rsidR="000A5386" w14:paraId="3A2DC480" w14:textId="77777777" w:rsidTr="003F596E">
        <w:tc>
          <w:tcPr>
            <w:tcW w:w="2830" w:type="dxa"/>
            <w:vMerge/>
          </w:tcPr>
          <w:p w14:paraId="369EDFBE" w14:textId="77777777" w:rsidR="000A5386" w:rsidRDefault="000A5386" w:rsidP="00F04509">
            <w:pPr>
              <w:rPr>
                <w:rFonts w:ascii="Times New Roman" w:hAnsi="Times New Roman" w:cs="Times New Roman"/>
                <w:sz w:val="24"/>
                <w:szCs w:val="24"/>
              </w:rPr>
            </w:pPr>
          </w:p>
        </w:tc>
        <w:tc>
          <w:tcPr>
            <w:tcW w:w="1560" w:type="dxa"/>
          </w:tcPr>
          <w:p w14:paraId="4A90C68F" w14:textId="77777777" w:rsidR="000A5386" w:rsidRPr="00AD42F2" w:rsidRDefault="000A5386" w:rsidP="00F04509">
            <w:pPr>
              <w:rPr>
                <w:rFonts w:ascii="Times New Roman" w:hAnsi="Times New Roman" w:cs="Times New Roman"/>
                <w:sz w:val="24"/>
                <w:szCs w:val="24"/>
              </w:rPr>
            </w:pPr>
            <w:r w:rsidRPr="00AD42F2">
              <w:rPr>
                <w:rFonts w:ascii="Times New Roman" w:hAnsi="Times New Roman" w:cs="Times New Roman"/>
                <w:sz w:val="24"/>
                <w:szCs w:val="24"/>
              </w:rPr>
              <w:t>Indicator 9</w:t>
            </w:r>
          </w:p>
          <w:p w14:paraId="07FA4C33" w14:textId="77777777" w:rsidR="000A5386" w:rsidRPr="00AD42F2" w:rsidRDefault="000A5386" w:rsidP="00F04509">
            <w:pPr>
              <w:rPr>
                <w:rFonts w:ascii="Times New Roman" w:hAnsi="Times New Roman" w:cs="Times New Roman"/>
                <w:sz w:val="24"/>
                <w:szCs w:val="24"/>
              </w:rPr>
            </w:pPr>
          </w:p>
        </w:tc>
        <w:tc>
          <w:tcPr>
            <w:tcW w:w="4677" w:type="dxa"/>
          </w:tcPr>
          <w:p w14:paraId="284A01A4" w14:textId="12225329" w:rsidR="000A5386" w:rsidRPr="00DD4BE1" w:rsidRDefault="000A5386" w:rsidP="00DD4BE1">
            <w:pPr>
              <w:rPr>
                <w:rFonts w:ascii="Times New Roman" w:hAnsi="Times New Roman" w:cs="Times New Roman"/>
                <w:sz w:val="24"/>
                <w:szCs w:val="24"/>
              </w:rPr>
            </w:pPr>
            <w:r w:rsidRPr="00C26435">
              <w:rPr>
                <w:rFonts w:ascii="Times New Roman" w:hAnsi="Times New Roman" w:cs="Times New Roman"/>
                <w:sz w:val="24"/>
                <w:szCs w:val="24"/>
              </w:rPr>
              <w:t xml:space="preserve">Number of </w:t>
            </w:r>
            <w:proofErr w:type="gramStart"/>
            <w:r w:rsidRPr="00C26435">
              <w:rPr>
                <w:rFonts w:ascii="Times New Roman" w:hAnsi="Times New Roman" w:cs="Times New Roman"/>
                <w:sz w:val="24"/>
                <w:szCs w:val="24"/>
              </w:rPr>
              <w:t>youth</w:t>
            </w:r>
            <w:proofErr w:type="gramEnd"/>
            <w:r w:rsidRPr="00C26435">
              <w:rPr>
                <w:rFonts w:ascii="Times New Roman" w:hAnsi="Times New Roman" w:cs="Times New Roman"/>
                <w:sz w:val="24"/>
                <w:szCs w:val="24"/>
              </w:rPr>
              <w:t xml:space="preserve"> who participated in the project reporting increased self-confidence and motivation.</w:t>
            </w:r>
          </w:p>
        </w:tc>
      </w:tr>
      <w:tr w:rsidR="000A5386" w14:paraId="6F251CCF" w14:textId="77777777" w:rsidTr="003F596E">
        <w:tc>
          <w:tcPr>
            <w:tcW w:w="2830" w:type="dxa"/>
            <w:vMerge/>
          </w:tcPr>
          <w:p w14:paraId="31D759A5" w14:textId="77777777" w:rsidR="000A5386" w:rsidRDefault="000A5386" w:rsidP="00F04509">
            <w:pPr>
              <w:rPr>
                <w:rFonts w:ascii="Times New Roman" w:hAnsi="Times New Roman" w:cs="Times New Roman"/>
                <w:sz w:val="24"/>
                <w:szCs w:val="24"/>
              </w:rPr>
            </w:pPr>
          </w:p>
        </w:tc>
        <w:tc>
          <w:tcPr>
            <w:tcW w:w="1560" w:type="dxa"/>
          </w:tcPr>
          <w:p w14:paraId="2D96E988" w14:textId="391AB870" w:rsidR="000A5386" w:rsidRPr="00AD42F2" w:rsidRDefault="000A5386" w:rsidP="00F04509">
            <w:pPr>
              <w:rPr>
                <w:rFonts w:ascii="Times New Roman" w:hAnsi="Times New Roman" w:cs="Times New Roman"/>
                <w:sz w:val="24"/>
                <w:szCs w:val="24"/>
              </w:rPr>
            </w:pPr>
            <w:r>
              <w:rPr>
                <w:rFonts w:ascii="Times New Roman" w:hAnsi="Times New Roman" w:cs="Times New Roman"/>
                <w:sz w:val="24"/>
                <w:szCs w:val="24"/>
              </w:rPr>
              <w:t>Indicator 12</w:t>
            </w:r>
          </w:p>
        </w:tc>
        <w:tc>
          <w:tcPr>
            <w:tcW w:w="4677" w:type="dxa"/>
          </w:tcPr>
          <w:p w14:paraId="1189D10A" w14:textId="6839FF52" w:rsidR="000A5386" w:rsidRPr="00AD42F2" w:rsidRDefault="000A5386" w:rsidP="00F04509">
            <w:pPr>
              <w:rPr>
                <w:rFonts w:ascii="Times New Roman" w:hAnsi="Times New Roman" w:cs="Times New Roman"/>
                <w:sz w:val="24"/>
                <w:szCs w:val="24"/>
              </w:rPr>
            </w:pPr>
            <w:r>
              <w:rPr>
                <w:rFonts w:ascii="Times New Roman" w:hAnsi="Times New Roman" w:cs="Times New Roman"/>
                <w:sz w:val="24"/>
                <w:szCs w:val="24"/>
              </w:rPr>
              <w:t>A</w:t>
            </w:r>
            <w:r w:rsidRPr="00490EED">
              <w:rPr>
                <w:rFonts w:ascii="Times New Roman" w:hAnsi="Times New Roman" w:cs="Times New Roman"/>
                <w:sz w:val="24"/>
                <w:szCs w:val="24"/>
              </w:rPr>
              <w:t xml:space="preserve"> local </w:t>
            </w:r>
            <w:r>
              <w:rPr>
                <w:rFonts w:ascii="Times New Roman" w:hAnsi="Times New Roman" w:cs="Times New Roman"/>
                <w:sz w:val="24"/>
                <w:szCs w:val="24"/>
              </w:rPr>
              <w:t xml:space="preserve">intersectoral </w:t>
            </w:r>
            <w:r w:rsidRPr="00490EED">
              <w:rPr>
                <w:rFonts w:ascii="Times New Roman" w:hAnsi="Times New Roman" w:cs="Times New Roman"/>
                <w:sz w:val="24"/>
                <w:szCs w:val="24"/>
              </w:rPr>
              <w:t>task force is established.</w:t>
            </w:r>
          </w:p>
        </w:tc>
      </w:tr>
      <w:tr w:rsidR="000A5386" w14:paraId="27A01845" w14:textId="77777777" w:rsidTr="003F596E">
        <w:tc>
          <w:tcPr>
            <w:tcW w:w="2830" w:type="dxa"/>
            <w:vMerge/>
          </w:tcPr>
          <w:p w14:paraId="37F978F9" w14:textId="77777777" w:rsidR="000A5386" w:rsidRDefault="000A5386" w:rsidP="00F04509">
            <w:pPr>
              <w:rPr>
                <w:rFonts w:ascii="Times New Roman" w:hAnsi="Times New Roman" w:cs="Times New Roman"/>
                <w:sz w:val="24"/>
                <w:szCs w:val="24"/>
              </w:rPr>
            </w:pPr>
          </w:p>
        </w:tc>
        <w:tc>
          <w:tcPr>
            <w:tcW w:w="1560" w:type="dxa"/>
          </w:tcPr>
          <w:p w14:paraId="78A2C956" w14:textId="6C40415D" w:rsidR="000A5386" w:rsidRPr="00AD42F2" w:rsidRDefault="000A5386" w:rsidP="00F04509">
            <w:pPr>
              <w:rPr>
                <w:rFonts w:ascii="Times New Roman" w:hAnsi="Times New Roman" w:cs="Times New Roman"/>
                <w:sz w:val="24"/>
                <w:szCs w:val="24"/>
              </w:rPr>
            </w:pPr>
            <w:r>
              <w:rPr>
                <w:rFonts w:ascii="Times New Roman" w:hAnsi="Times New Roman" w:cs="Times New Roman"/>
                <w:sz w:val="24"/>
                <w:szCs w:val="24"/>
              </w:rPr>
              <w:t>Indicator 13</w:t>
            </w:r>
          </w:p>
        </w:tc>
        <w:tc>
          <w:tcPr>
            <w:tcW w:w="4677" w:type="dxa"/>
          </w:tcPr>
          <w:p w14:paraId="1812E321" w14:textId="1404D59E" w:rsidR="000A5386" w:rsidRPr="00AD42F2" w:rsidRDefault="000A5386" w:rsidP="00F04509">
            <w:pPr>
              <w:rPr>
                <w:rFonts w:ascii="Times New Roman" w:hAnsi="Times New Roman" w:cs="Times New Roman"/>
                <w:sz w:val="24"/>
                <w:szCs w:val="24"/>
              </w:rPr>
            </w:pPr>
            <w:r>
              <w:rPr>
                <w:rFonts w:ascii="Times New Roman" w:hAnsi="Times New Roman" w:cs="Times New Roman"/>
                <w:sz w:val="24"/>
                <w:szCs w:val="24"/>
              </w:rPr>
              <w:t>A local intersectoral</w:t>
            </w:r>
            <w:r w:rsidRPr="00490EED">
              <w:rPr>
                <w:rFonts w:ascii="Times New Roman" w:hAnsi="Times New Roman" w:cs="Times New Roman"/>
                <w:sz w:val="24"/>
                <w:szCs w:val="24"/>
              </w:rPr>
              <w:t xml:space="preserve"> action plan is developed and implemented. </w:t>
            </w:r>
          </w:p>
        </w:tc>
      </w:tr>
      <w:tr w:rsidR="000A5386" w14:paraId="0DA1A634" w14:textId="77777777" w:rsidTr="003F596E">
        <w:tc>
          <w:tcPr>
            <w:tcW w:w="2830" w:type="dxa"/>
            <w:vMerge/>
            <w:tcBorders>
              <w:bottom w:val="nil"/>
            </w:tcBorders>
          </w:tcPr>
          <w:p w14:paraId="43909ABA" w14:textId="77777777" w:rsidR="000A5386" w:rsidRDefault="000A5386" w:rsidP="00F04509">
            <w:pPr>
              <w:rPr>
                <w:rFonts w:ascii="Times New Roman" w:hAnsi="Times New Roman" w:cs="Times New Roman"/>
                <w:sz w:val="24"/>
                <w:szCs w:val="24"/>
              </w:rPr>
            </w:pPr>
          </w:p>
        </w:tc>
        <w:tc>
          <w:tcPr>
            <w:tcW w:w="1560" w:type="dxa"/>
          </w:tcPr>
          <w:p w14:paraId="21C2C991" w14:textId="5D1CE350" w:rsidR="000A5386" w:rsidRPr="00AD42F2" w:rsidRDefault="000A5386" w:rsidP="00F04509">
            <w:pPr>
              <w:rPr>
                <w:rFonts w:ascii="Times New Roman" w:hAnsi="Times New Roman" w:cs="Times New Roman"/>
                <w:sz w:val="24"/>
                <w:szCs w:val="24"/>
              </w:rPr>
            </w:pPr>
            <w:r w:rsidRPr="00AD42F2">
              <w:rPr>
                <w:rFonts w:ascii="Times New Roman" w:hAnsi="Times New Roman" w:cs="Times New Roman"/>
                <w:sz w:val="24"/>
                <w:szCs w:val="24"/>
              </w:rPr>
              <w:t>Indicator 1</w:t>
            </w:r>
            <w:r>
              <w:rPr>
                <w:rFonts w:ascii="Times New Roman" w:hAnsi="Times New Roman" w:cs="Times New Roman"/>
                <w:sz w:val="24"/>
                <w:szCs w:val="24"/>
              </w:rPr>
              <w:t>4</w:t>
            </w:r>
          </w:p>
          <w:p w14:paraId="1D8C9D1A" w14:textId="77777777" w:rsidR="000A5386" w:rsidRPr="00AD42F2" w:rsidRDefault="000A5386" w:rsidP="00F04509">
            <w:pPr>
              <w:rPr>
                <w:rFonts w:ascii="Times New Roman" w:hAnsi="Times New Roman" w:cs="Times New Roman"/>
                <w:sz w:val="24"/>
                <w:szCs w:val="24"/>
              </w:rPr>
            </w:pPr>
          </w:p>
        </w:tc>
        <w:tc>
          <w:tcPr>
            <w:tcW w:w="4677" w:type="dxa"/>
          </w:tcPr>
          <w:p w14:paraId="3673A585" w14:textId="56610F93" w:rsidR="000A5386" w:rsidRPr="00AD42F2" w:rsidRDefault="000A5386" w:rsidP="00F04509">
            <w:pPr>
              <w:rPr>
                <w:rFonts w:ascii="Times New Roman" w:hAnsi="Times New Roman" w:cs="Times New Roman"/>
                <w:sz w:val="24"/>
                <w:szCs w:val="24"/>
              </w:rPr>
            </w:pPr>
            <w:r w:rsidRPr="00C26435">
              <w:rPr>
                <w:rFonts w:ascii="Times New Roman" w:hAnsi="Times New Roman" w:cs="Times New Roman"/>
                <w:sz w:val="24"/>
                <w:szCs w:val="24"/>
              </w:rPr>
              <w:t>Number of service providers who participated in capacity building for working with young people.</w:t>
            </w:r>
          </w:p>
        </w:tc>
      </w:tr>
      <w:tr w:rsidR="00F04509" w14:paraId="5879A0B3" w14:textId="77777777" w:rsidTr="00BA11C7">
        <w:tc>
          <w:tcPr>
            <w:tcW w:w="2830" w:type="dxa"/>
            <w:tcBorders>
              <w:bottom w:val="nil"/>
            </w:tcBorders>
          </w:tcPr>
          <w:p w14:paraId="1E2B04F7" w14:textId="1883C64C" w:rsidR="00F04509" w:rsidRDefault="00F04509" w:rsidP="00F04509">
            <w:pPr>
              <w:rPr>
                <w:rFonts w:ascii="Times New Roman" w:hAnsi="Times New Roman" w:cs="Times New Roman"/>
                <w:sz w:val="24"/>
                <w:szCs w:val="24"/>
              </w:rPr>
            </w:pPr>
            <w:r>
              <w:rPr>
                <w:rFonts w:ascii="Times New Roman" w:hAnsi="Times New Roman" w:cs="Times New Roman"/>
                <w:sz w:val="24"/>
                <w:szCs w:val="24"/>
              </w:rPr>
              <w:t xml:space="preserve">2. Nine months after the </w:t>
            </w:r>
            <w:r w:rsidR="00FF6DFF">
              <w:rPr>
                <w:rFonts w:ascii="Times New Roman" w:hAnsi="Times New Roman" w:cs="Times New Roman"/>
                <w:sz w:val="24"/>
                <w:szCs w:val="24"/>
              </w:rPr>
              <w:t xml:space="preserve">enrollment </w:t>
            </w:r>
            <w:r>
              <w:rPr>
                <w:rFonts w:ascii="Times New Roman" w:hAnsi="Times New Roman" w:cs="Times New Roman"/>
                <w:sz w:val="24"/>
                <w:szCs w:val="24"/>
              </w:rPr>
              <w:t>of youth NEET and youth at-risk of being NEET to the project.</w:t>
            </w:r>
          </w:p>
          <w:p w14:paraId="3F3EC054" w14:textId="1BFCC1A5" w:rsidR="00F04509" w:rsidRDefault="00F04509" w:rsidP="00F04509">
            <w:pPr>
              <w:rPr>
                <w:rFonts w:ascii="Times New Roman" w:hAnsi="Times New Roman" w:cs="Times New Roman"/>
                <w:sz w:val="24"/>
                <w:szCs w:val="24"/>
              </w:rPr>
            </w:pPr>
            <w:r>
              <w:rPr>
                <w:rFonts w:ascii="Times New Roman" w:hAnsi="Times New Roman" w:cs="Times New Roman"/>
                <w:sz w:val="24"/>
                <w:szCs w:val="24"/>
              </w:rPr>
              <w:t>(Follow-up at 3 months after exiting the preparatory phase or taking up the offer)</w:t>
            </w:r>
          </w:p>
        </w:tc>
        <w:tc>
          <w:tcPr>
            <w:tcW w:w="1560" w:type="dxa"/>
          </w:tcPr>
          <w:p w14:paraId="3C14E139" w14:textId="1D161FFC" w:rsidR="00F04509" w:rsidRPr="00AD42F2" w:rsidRDefault="00F04509" w:rsidP="00F04509">
            <w:pPr>
              <w:rPr>
                <w:rFonts w:ascii="Times New Roman" w:hAnsi="Times New Roman" w:cs="Times New Roman"/>
                <w:sz w:val="24"/>
                <w:szCs w:val="24"/>
              </w:rPr>
            </w:pPr>
            <w:r w:rsidRPr="00AD42F2">
              <w:rPr>
                <w:rFonts w:ascii="Times New Roman" w:hAnsi="Times New Roman" w:cs="Times New Roman"/>
                <w:sz w:val="24"/>
                <w:szCs w:val="24"/>
              </w:rPr>
              <w:t>Indicator 1</w:t>
            </w:r>
            <w:r w:rsidR="00C26435">
              <w:rPr>
                <w:rFonts w:ascii="Times New Roman" w:hAnsi="Times New Roman" w:cs="Times New Roman"/>
                <w:sz w:val="24"/>
                <w:szCs w:val="24"/>
              </w:rPr>
              <w:t>0</w:t>
            </w:r>
          </w:p>
          <w:p w14:paraId="65653227" w14:textId="6C56D885" w:rsidR="00F04509" w:rsidRPr="00AD42F2" w:rsidRDefault="00F04509" w:rsidP="00F04509">
            <w:pPr>
              <w:rPr>
                <w:rFonts w:ascii="Times New Roman" w:hAnsi="Times New Roman" w:cs="Times New Roman"/>
                <w:sz w:val="24"/>
                <w:szCs w:val="24"/>
              </w:rPr>
            </w:pPr>
          </w:p>
        </w:tc>
        <w:tc>
          <w:tcPr>
            <w:tcW w:w="4677" w:type="dxa"/>
          </w:tcPr>
          <w:p w14:paraId="21F0F71D" w14:textId="125B186B" w:rsidR="002E6331" w:rsidRPr="002E6331" w:rsidRDefault="002E6331" w:rsidP="002E6331">
            <w:pPr>
              <w:rPr>
                <w:rFonts w:ascii="Times New Roman" w:hAnsi="Times New Roman" w:cs="Times New Roman"/>
                <w:sz w:val="24"/>
                <w:szCs w:val="24"/>
              </w:rPr>
            </w:pPr>
            <w:r w:rsidRPr="002E6331">
              <w:rPr>
                <w:rFonts w:ascii="Times New Roman" w:hAnsi="Times New Roman" w:cs="Times New Roman"/>
                <w:sz w:val="24"/>
                <w:szCs w:val="24"/>
              </w:rPr>
              <w:t xml:space="preserve">Percentage of the youth who are in education, employment, apprenticeship or traineeship </w:t>
            </w:r>
            <w:r w:rsidR="00C80789">
              <w:rPr>
                <w:rFonts w:ascii="Times New Roman" w:hAnsi="Times New Roman" w:cs="Times New Roman"/>
                <w:sz w:val="24"/>
                <w:szCs w:val="24"/>
              </w:rPr>
              <w:t>3</w:t>
            </w:r>
            <w:r w:rsidRPr="002E6331">
              <w:rPr>
                <w:rFonts w:ascii="Times New Roman" w:hAnsi="Times New Roman" w:cs="Times New Roman"/>
                <w:sz w:val="24"/>
                <w:szCs w:val="24"/>
              </w:rPr>
              <w:t xml:space="preserve"> months after exiting the project</w:t>
            </w:r>
            <w:r w:rsidR="00C80789">
              <w:rPr>
                <w:rFonts w:ascii="Times New Roman" w:hAnsi="Times New Roman" w:cs="Times New Roman"/>
                <w:sz w:val="24"/>
                <w:szCs w:val="24"/>
              </w:rPr>
              <w:t xml:space="preserve"> (9 months after </w:t>
            </w:r>
            <w:r w:rsidR="00FF6DFF">
              <w:rPr>
                <w:rFonts w:ascii="Times New Roman" w:hAnsi="Times New Roman" w:cs="Times New Roman"/>
                <w:sz w:val="24"/>
                <w:szCs w:val="24"/>
              </w:rPr>
              <w:t>enrollment</w:t>
            </w:r>
            <w:r w:rsidR="00C80789">
              <w:rPr>
                <w:rFonts w:ascii="Times New Roman" w:hAnsi="Times New Roman" w:cs="Times New Roman"/>
                <w:sz w:val="24"/>
                <w:szCs w:val="24"/>
              </w:rPr>
              <w:t>)</w:t>
            </w:r>
            <w:r w:rsidRPr="002E6331">
              <w:rPr>
                <w:rFonts w:ascii="Times New Roman" w:hAnsi="Times New Roman" w:cs="Times New Roman"/>
                <w:sz w:val="24"/>
                <w:szCs w:val="24"/>
              </w:rPr>
              <w:t>.</w:t>
            </w:r>
          </w:p>
          <w:p w14:paraId="7641E1A0" w14:textId="2B80CBFF" w:rsidR="00F04509" w:rsidRPr="00AD42F2" w:rsidRDefault="00F04509" w:rsidP="002E6331">
            <w:pPr>
              <w:rPr>
                <w:rFonts w:ascii="Times New Roman" w:hAnsi="Times New Roman" w:cs="Times New Roman"/>
                <w:sz w:val="24"/>
                <w:szCs w:val="24"/>
              </w:rPr>
            </w:pPr>
          </w:p>
        </w:tc>
      </w:tr>
      <w:tr w:rsidR="00F04509" w14:paraId="352AD614" w14:textId="77777777" w:rsidTr="00BA11C7">
        <w:tc>
          <w:tcPr>
            <w:tcW w:w="2830" w:type="dxa"/>
            <w:tcBorders>
              <w:top w:val="single" w:sz="4" w:space="0" w:color="auto"/>
              <w:bottom w:val="dashSmallGap" w:sz="4" w:space="0" w:color="auto"/>
            </w:tcBorders>
          </w:tcPr>
          <w:p w14:paraId="69B4B3F3" w14:textId="4BC48D4C" w:rsidR="00F04509" w:rsidRDefault="00F04509" w:rsidP="00F04509">
            <w:pPr>
              <w:rPr>
                <w:rFonts w:ascii="Times New Roman" w:hAnsi="Times New Roman" w:cs="Times New Roman"/>
                <w:sz w:val="24"/>
                <w:szCs w:val="24"/>
              </w:rPr>
            </w:pPr>
            <w:r>
              <w:rPr>
                <w:rFonts w:ascii="Times New Roman" w:hAnsi="Times New Roman" w:cs="Times New Roman"/>
                <w:sz w:val="24"/>
                <w:szCs w:val="24"/>
              </w:rPr>
              <w:t xml:space="preserve">3. Twelve months after the </w:t>
            </w:r>
            <w:r w:rsidR="00EE1058">
              <w:rPr>
                <w:rFonts w:ascii="Times New Roman" w:hAnsi="Times New Roman" w:cs="Times New Roman"/>
                <w:sz w:val="24"/>
                <w:szCs w:val="24"/>
              </w:rPr>
              <w:t>enrollment</w:t>
            </w:r>
            <w:r w:rsidR="0025785A">
              <w:rPr>
                <w:rFonts w:ascii="Times New Roman" w:hAnsi="Times New Roman" w:cs="Times New Roman"/>
                <w:sz w:val="24"/>
                <w:szCs w:val="24"/>
              </w:rPr>
              <w:t xml:space="preserve"> </w:t>
            </w:r>
            <w:r>
              <w:rPr>
                <w:rFonts w:ascii="Times New Roman" w:hAnsi="Times New Roman" w:cs="Times New Roman"/>
                <w:sz w:val="24"/>
                <w:szCs w:val="24"/>
              </w:rPr>
              <w:t xml:space="preserve">of youth NEET </w:t>
            </w:r>
            <w:r>
              <w:rPr>
                <w:rFonts w:ascii="Times New Roman" w:hAnsi="Times New Roman" w:cs="Times New Roman"/>
                <w:sz w:val="24"/>
                <w:szCs w:val="24"/>
              </w:rPr>
              <w:lastRenderedPageBreak/>
              <w:t>and youth at-risk of being NEET to the project.</w:t>
            </w:r>
          </w:p>
          <w:p w14:paraId="225165C8" w14:textId="530923D9" w:rsidR="00F04509" w:rsidRDefault="00F04509" w:rsidP="00F04509">
            <w:pPr>
              <w:rPr>
                <w:rFonts w:ascii="Times New Roman" w:hAnsi="Times New Roman" w:cs="Times New Roman"/>
                <w:sz w:val="24"/>
                <w:szCs w:val="24"/>
              </w:rPr>
            </w:pPr>
            <w:r>
              <w:rPr>
                <w:rFonts w:ascii="Times New Roman" w:hAnsi="Times New Roman" w:cs="Times New Roman"/>
                <w:sz w:val="24"/>
                <w:szCs w:val="24"/>
              </w:rPr>
              <w:t>(Follow-up at 6 months after exiting the preparatory phase or taking up the offer)</w:t>
            </w:r>
          </w:p>
        </w:tc>
        <w:tc>
          <w:tcPr>
            <w:tcW w:w="1560" w:type="dxa"/>
            <w:tcBorders>
              <w:top w:val="single" w:sz="4" w:space="0" w:color="auto"/>
            </w:tcBorders>
          </w:tcPr>
          <w:p w14:paraId="12298CE8" w14:textId="45F24DFD" w:rsidR="00F04509" w:rsidRPr="00AD42F2" w:rsidRDefault="00F04509" w:rsidP="00F04509">
            <w:pPr>
              <w:rPr>
                <w:rFonts w:ascii="Times New Roman" w:hAnsi="Times New Roman" w:cs="Times New Roman"/>
                <w:sz w:val="24"/>
                <w:szCs w:val="24"/>
              </w:rPr>
            </w:pPr>
            <w:r w:rsidRPr="00AD42F2">
              <w:rPr>
                <w:rFonts w:ascii="Times New Roman" w:hAnsi="Times New Roman" w:cs="Times New Roman"/>
                <w:sz w:val="24"/>
                <w:szCs w:val="24"/>
              </w:rPr>
              <w:lastRenderedPageBreak/>
              <w:t>Indicator 1</w:t>
            </w:r>
            <w:r w:rsidR="00C26435">
              <w:rPr>
                <w:rFonts w:ascii="Times New Roman" w:hAnsi="Times New Roman" w:cs="Times New Roman"/>
                <w:sz w:val="24"/>
                <w:szCs w:val="24"/>
              </w:rPr>
              <w:t>1</w:t>
            </w:r>
          </w:p>
          <w:p w14:paraId="27BA7DF4" w14:textId="3A56C482" w:rsidR="00F04509" w:rsidRPr="00AD42F2" w:rsidRDefault="00F04509" w:rsidP="00F04509">
            <w:pPr>
              <w:rPr>
                <w:rFonts w:ascii="Times New Roman" w:hAnsi="Times New Roman" w:cs="Times New Roman"/>
                <w:sz w:val="24"/>
                <w:szCs w:val="24"/>
              </w:rPr>
            </w:pPr>
          </w:p>
        </w:tc>
        <w:tc>
          <w:tcPr>
            <w:tcW w:w="4677" w:type="dxa"/>
          </w:tcPr>
          <w:p w14:paraId="70C0F2AD" w14:textId="4E6D80F0" w:rsidR="00F04509" w:rsidRPr="00AD42F2" w:rsidRDefault="002E6331" w:rsidP="00F04509">
            <w:pPr>
              <w:rPr>
                <w:rFonts w:ascii="Times New Roman" w:hAnsi="Times New Roman" w:cs="Times New Roman"/>
                <w:sz w:val="24"/>
                <w:szCs w:val="24"/>
              </w:rPr>
            </w:pPr>
            <w:r w:rsidRPr="002E6331">
              <w:rPr>
                <w:rFonts w:ascii="Times New Roman" w:hAnsi="Times New Roman" w:cs="Times New Roman"/>
                <w:sz w:val="24"/>
                <w:szCs w:val="24"/>
              </w:rPr>
              <w:t xml:space="preserve">Percentage of the youth who are in education, employment, apprenticeship or traineeship </w:t>
            </w:r>
            <w:r w:rsidR="00C80789">
              <w:rPr>
                <w:rFonts w:ascii="Times New Roman" w:hAnsi="Times New Roman" w:cs="Times New Roman"/>
                <w:sz w:val="24"/>
                <w:szCs w:val="24"/>
              </w:rPr>
              <w:t>6</w:t>
            </w:r>
            <w:r w:rsidRPr="002E6331">
              <w:rPr>
                <w:rFonts w:ascii="Times New Roman" w:hAnsi="Times New Roman" w:cs="Times New Roman"/>
                <w:sz w:val="24"/>
                <w:szCs w:val="24"/>
              </w:rPr>
              <w:t xml:space="preserve"> </w:t>
            </w:r>
            <w:r w:rsidRPr="002E6331">
              <w:rPr>
                <w:rFonts w:ascii="Times New Roman" w:hAnsi="Times New Roman" w:cs="Times New Roman"/>
                <w:sz w:val="24"/>
                <w:szCs w:val="24"/>
              </w:rPr>
              <w:lastRenderedPageBreak/>
              <w:t>months after exiting the project</w:t>
            </w:r>
            <w:r w:rsidR="00C80789">
              <w:rPr>
                <w:rFonts w:ascii="Times New Roman" w:hAnsi="Times New Roman" w:cs="Times New Roman"/>
                <w:sz w:val="24"/>
                <w:szCs w:val="24"/>
              </w:rPr>
              <w:t xml:space="preserve"> (12 months after </w:t>
            </w:r>
            <w:r w:rsidR="00EE1058">
              <w:rPr>
                <w:rFonts w:ascii="Times New Roman" w:hAnsi="Times New Roman" w:cs="Times New Roman"/>
                <w:sz w:val="24"/>
                <w:szCs w:val="24"/>
              </w:rPr>
              <w:t>enrollment</w:t>
            </w:r>
            <w:r w:rsidR="00C80789">
              <w:rPr>
                <w:rFonts w:ascii="Times New Roman" w:hAnsi="Times New Roman" w:cs="Times New Roman"/>
                <w:sz w:val="24"/>
                <w:szCs w:val="24"/>
              </w:rPr>
              <w:t>)</w:t>
            </w:r>
            <w:r w:rsidRPr="002E6331">
              <w:rPr>
                <w:rFonts w:ascii="Times New Roman" w:hAnsi="Times New Roman" w:cs="Times New Roman"/>
                <w:sz w:val="24"/>
                <w:szCs w:val="24"/>
              </w:rPr>
              <w:t>.</w:t>
            </w:r>
          </w:p>
        </w:tc>
      </w:tr>
    </w:tbl>
    <w:p w14:paraId="3135086C" w14:textId="77777777" w:rsidR="002969CA" w:rsidRPr="00711EC5" w:rsidRDefault="002969CA" w:rsidP="002969CA">
      <w:pPr>
        <w:spacing w:before="240" w:after="240" w:line="288" w:lineRule="auto"/>
        <w:rPr>
          <w:rFonts w:ascii="Times New Roman" w:hAnsi="Times New Roman" w:cs="Times New Roman"/>
          <w:b/>
          <w:bCs/>
          <w:sz w:val="24"/>
          <w:szCs w:val="24"/>
        </w:rPr>
      </w:pPr>
      <w:r w:rsidRPr="002B256B">
        <w:rPr>
          <w:rFonts w:ascii="Times New Roman" w:hAnsi="Times New Roman" w:cs="Times New Roman"/>
          <w:b/>
          <w:bCs/>
          <w:sz w:val="24"/>
          <w:szCs w:val="24"/>
        </w:rPr>
        <w:lastRenderedPageBreak/>
        <w:t>4.2 Data sources and data collection tools</w:t>
      </w:r>
    </w:p>
    <w:p w14:paraId="5A90E6CF" w14:textId="6B73CFE4" w:rsidR="002969CA" w:rsidRPr="003E7186" w:rsidRDefault="00F2370D" w:rsidP="002969CA">
      <w:pPr>
        <w:spacing w:before="240" w:after="120"/>
        <w:rPr>
          <w:rFonts w:ascii="Times New Roman" w:hAnsi="Times New Roman" w:cs="Times New Roman"/>
          <w:sz w:val="24"/>
          <w:szCs w:val="24"/>
        </w:rPr>
      </w:pPr>
      <w:r>
        <w:rPr>
          <w:rFonts w:ascii="Times New Roman" w:hAnsi="Times New Roman" w:cs="Times New Roman"/>
          <w:sz w:val="24"/>
          <w:szCs w:val="24"/>
        </w:rPr>
        <w:t>The local task force can collect the d</w:t>
      </w:r>
      <w:r w:rsidR="002969CA" w:rsidRPr="003E7186">
        <w:rPr>
          <w:rFonts w:ascii="Times New Roman" w:hAnsi="Times New Roman" w:cs="Times New Roman"/>
          <w:sz w:val="24"/>
          <w:szCs w:val="24"/>
        </w:rPr>
        <w:t xml:space="preserve">ata for </w:t>
      </w:r>
      <w:r>
        <w:rPr>
          <w:rFonts w:ascii="Times New Roman" w:hAnsi="Times New Roman" w:cs="Times New Roman"/>
          <w:sz w:val="24"/>
          <w:szCs w:val="24"/>
        </w:rPr>
        <w:t xml:space="preserve">M&amp;E </w:t>
      </w:r>
      <w:r w:rsidR="002969CA" w:rsidRPr="003E7186">
        <w:rPr>
          <w:rFonts w:ascii="Times New Roman" w:hAnsi="Times New Roman" w:cs="Times New Roman"/>
          <w:sz w:val="24"/>
          <w:szCs w:val="24"/>
        </w:rPr>
        <w:t>indicator</w:t>
      </w:r>
      <w:r>
        <w:rPr>
          <w:rFonts w:ascii="Times New Roman" w:hAnsi="Times New Roman" w:cs="Times New Roman"/>
          <w:sz w:val="24"/>
          <w:szCs w:val="24"/>
        </w:rPr>
        <w:t>s</w:t>
      </w:r>
      <w:r w:rsidR="002969CA" w:rsidRPr="003E7186">
        <w:rPr>
          <w:rFonts w:ascii="Times New Roman" w:hAnsi="Times New Roman" w:cs="Times New Roman"/>
          <w:sz w:val="24"/>
          <w:szCs w:val="24"/>
        </w:rPr>
        <w:t xml:space="preserve"> </w:t>
      </w:r>
      <w:r>
        <w:rPr>
          <w:rFonts w:ascii="Times New Roman" w:hAnsi="Times New Roman" w:cs="Times New Roman"/>
          <w:sz w:val="24"/>
          <w:szCs w:val="24"/>
        </w:rPr>
        <w:t xml:space="preserve">by these </w:t>
      </w:r>
      <w:r w:rsidR="002969CA" w:rsidRPr="003E7186">
        <w:rPr>
          <w:rFonts w:ascii="Times New Roman" w:hAnsi="Times New Roman" w:cs="Times New Roman"/>
          <w:sz w:val="24"/>
          <w:szCs w:val="24"/>
        </w:rPr>
        <w:t>following sources</w:t>
      </w:r>
      <w:r w:rsidR="002969CA">
        <w:rPr>
          <w:rFonts w:ascii="Times New Roman" w:hAnsi="Times New Roman" w:cs="Times New Roman"/>
          <w:sz w:val="24"/>
          <w:szCs w:val="24"/>
        </w:rPr>
        <w:t xml:space="preserve"> and tools</w:t>
      </w:r>
      <w:r w:rsidR="002969CA" w:rsidRPr="003E7186">
        <w:rPr>
          <w:rFonts w:ascii="Times New Roman" w:hAnsi="Times New Roman" w:cs="Times New Roman"/>
          <w:sz w:val="24"/>
          <w:szCs w:val="24"/>
        </w:rPr>
        <w:t>.</w:t>
      </w:r>
    </w:p>
    <w:p w14:paraId="03F3694C" w14:textId="63547A3D" w:rsidR="002969CA" w:rsidRDefault="002969CA" w:rsidP="002969CA">
      <w:pPr>
        <w:spacing w:before="240" w:after="120"/>
        <w:rPr>
          <w:rFonts w:ascii="Times New Roman" w:hAnsi="Times New Roman" w:cs="Times New Roman"/>
          <w:sz w:val="24"/>
          <w:szCs w:val="24"/>
        </w:rPr>
      </w:pPr>
      <w:r w:rsidRPr="00E12C1E">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E12C1E">
        <w:rPr>
          <w:rFonts w:ascii="Times New Roman" w:hAnsi="Times New Roman" w:cs="Times New Roman"/>
          <w:b/>
          <w:bCs/>
          <w:sz w:val="24"/>
          <w:szCs w:val="24"/>
        </w:rPr>
        <w:t xml:space="preserve">: </w:t>
      </w:r>
      <w:r w:rsidRPr="003E7186">
        <w:rPr>
          <w:rFonts w:ascii="Times New Roman" w:hAnsi="Times New Roman" w:cs="Times New Roman"/>
          <w:sz w:val="24"/>
          <w:szCs w:val="24"/>
        </w:rPr>
        <w:t>Data sources</w:t>
      </w:r>
      <w:r w:rsidR="00F2370D">
        <w:rPr>
          <w:rFonts w:ascii="Times New Roman" w:hAnsi="Times New Roman" w:cs="Times New Roman"/>
          <w:sz w:val="24"/>
          <w:szCs w:val="24"/>
        </w:rPr>
        <w:t xml:space="preserve"> and tools</w:t>
      </w:r>
      <w:r w:rsidRPr="003E7186">
        <w:rPr>
          <w:rFonts w:ascii="Times New Roman" w:hAnsi="Times New Roman" w:cs="Times New Roman"/>
          <w:sz w:val="24"/>
          <w:szCs w:val="24"/>
        </w:rPr>
        <w:t xml:space="preserve"> for the </w:t>
      </w:r>
      <w:r w:rsidR="00F2370D">
        <w:rPr>
          <w:rFonts w:ascii="Times New Roman" w:hAnsi="Times New Roman" w:cs="Times New Roman"/>
          <w:sz w:val="24"/>
          <w:szCs w:val="24"/>
        </w:rPr>
        <w:t xml:space="preserve">data collection of M&amp;E </w:t>
      </w:r>
      <w:r w:rsidRPr="003E7186">
        <w:rPr>
          <w:rFonts w:ascii="Times New Roman" w:hAnsi="Times New Roman" w:cs="Times New Roman"/>
          <w:sz w:val="24"/>
          <w:szCs w:val="24"/>
        </w:rPr>
        <w:t>indicators</w:t>
      </w:r>
    </w:p>
    <w:tbl>
      <w:tblPr>
        <w:tblStyle w:val="TableGrid"/>
        <w:tblW w:w="9351" w:type="dxa"/>
        <w:tblLook w:val="04A0" w:firstRow="1" w:lastRow="0" w:firstColumn="1" w:lastColumn="0" w:noHBand="0" w:noVBand="1"/>
      </w:tblPr>
      <w:tblGrid>
        <w:gridCol w:w="1513"/>
        <w:gridCol w:w="3936"/>
        <w:gridCol w:w="3902"/>
      </w:tblGrid>
      <w:tr w:rsidR="002969CA" w:rsidRPr="003D359E" w14:paraId="15C5496A" w14:textId="77777777" w:rsidTr="001C69CE">
        <w:trPr>
          <w:tblHeader/>
        </w:trPr>
        <w:tc>
          <w:tcPr>
            <w:tcW w:w="1513" w:type="dxa"/>
          </w:tcPr>
          <w:p w14:paraId="2C1B30C6" w14:textId="77777777" w:rsidR="002969CA" w:rsidRPr="003D359E" w:rsidRDefault="002969CA" w:rsidP="008B1E27">
            <w:pPr>
              <w:jc w:val="center"/>
              <w:rPr>
                <w:rFonts w:ascii="Times New Roman" w:hAnsi="Times New Roman" w:cs="Times New Roman"/>
                <w:b/>
                <w:bCs/>
                <w:sz w:val="24"/>
                <w:szCs w:val="24"/>
              </w:rPr>
            </w:pPr>
            <w:r w:rsidRPr="003D359E">
              <w:rPr>
                <w:rFonts w:ascii="Times New Roman" w:hAnsi="Times New Roman" w:cs="Times New Roman"/>
                <w:b/>
                <w:bCs/>
                <w:sz w:val="24"/>
                <w:szCs w:val="24"/>
              </w:rPr>
              <w:t>Indicators or focus groups</w:t>
            </w:r>
          </w:p>
        </w:tc>
        <w:tc>
          <w:tcPr>
            <w:tcW w:w="3936" w:type="dxa"/>
          </w:tcPr>
          <w:p w14:paraId="2A2ADD32" w14:textId="5858DD49" w:rsidR="002969CA" w:rsidRPr="003D359E" w:rsidRDefault="002969CA" w:rsidP="008B1E27">
            <w:pPr>
              <w:jc w:val="center"/>
              <w:rPr>
                <w:rFonts w:ascii="Times New Roman" w:hAnsi="Times New Roman" w:cs="Times New Roman"/>
                <w:b/>
                <w:bCs/>
                <w:sz w:val="24"/>
                <w:szCs w:val="24"/>
              </w:rPr>
            </w:pPr>
            <w:r w:rsidRPr="003D359E">
              <w:rPr>
                <w:rFonts w:ascii="Times New Roman" w:hAnsi="Times New Roman" w:cs="Times New Roman"/>
                <w:b/>
                <w:bCs/>
                <w:sz w:val="24"/>
                <w:szCs w:val="24"/>
              </w:rPr>
              <w:t xml:space="preserve">List of indicators </w:t>
            </w:r>
          </w:p>
        </w:tc>
        <w:tc>
          <w:tcPr>
            <w:tcW w:w="3902" w:type="dxa"/>
          </w:tcPr>
          <w:p w14:paraId="497482A8" w14:textId="77777777" w:rsidR="002969CA" w:rsidRPr="003D359E" w:rsidRDefault="002969CA" w:rsidP="008B1E27">
            <w:pPr>
              <w:jc w:val="center"/>
              <w:rPr>
                <w:rFonts w:ascii="Times New Roman" w:hAnsi="Times New Roman" w:cs="Times New Roman"/>
                <w:b/>
                <w:bCs/>
                <w:sz w:val="24"/>
                <w:szCs w:val="24"/>
              </w:rPr>
            </w:pPr>
            <w:r w:rsidRPr="003D359E">
              <w:rPr>
                <w:rFonts w:ascii="Times New Roman" w:hAnsi="Times New Roman" w:cs="Times New Roman"/>
                <w:b/>
                <w:bCs/>
                <w:sz w:val="24"/>
                <w:szCs w:val="24"/>
              </w:rPr>
              <w:t>Data sources</w:t>
            </w:r>
          </w:p>
        </w:tc>
      </w:tr>
      <w:tr w:rsidR="00F2370D" w:rsidRPr="003D359E" w14:paraId="02FBBC5D" w14:textId="77777777" w:rsidTr="001C69CE">
        <w:tc>
          <w:tcPr>
            <w:tcW w:w="1513" w:type="dxa"/>
          </w:tcPr>
          <w:p w14:paraId="37A5F4F5" w14:textId="77777777" w:rsidR="00F2370D" w:rsidRPr="003D359E" w:rsidRDefault="00F2370D" w:rsidP="00F2370D">
            <w:pPr>
              <w:rPr>
                <w:rFonts w:ascii="Times New Roman" w:hAnsi="Times New Roman" w:cs="Times New Roman"/>
                <w:sz w:val="24"/>
                <w:szCs w:val="24"/>
              </w:rPr>
            </w:pPr>
            <w:r w:rsidRPr="003D359E">
              <w:rPr>
                <w:rFonts w:ascii="Times New Roman" w:hAnsi="Times New Roman" w:cs="Times New Roman"/>
                <w:sz w:val="24"/>
                <w:szCs w:val="24"/>
              </w:rPr>
              <w:t>Indicator 1</w:t>
            </w:r>
          </w:p>
          <w:p w14:paraId="4C9E2DF1" w14:textId="098497DE" w:rsidR="00F2370D" w:rsidRPr="003D359E" w:rsidRDefault="00F2370D" w:rsidP="00F2370D">
            <w:pPr>
              <w:rPr>
                <w:rFonts w:ascii="Times New Roman" w:hAnsi="Times New Roman" w:cs="Times New Roman"/>
                <w:sz w:val="24"/>
                <w:szCs w:val="24"/>
              </w:rPr>
            </w:pPr>
          </w:p>
        </w:tc>
        <w:tc>
          <w:tcPr>
            <w:tcW w:w="3936" w:type="dxa"/>
          </w:tcPr>
          <w:p w14:paraId="6B55467F" w14:textId="4D0B2126" w:rsidR="00284F24" w:rsidRPr="003D359E" w:rsidRDefault="00693C7B" w:rsidP="00F2370D">
            <w:pPr>
              <w:rPr>
                <w:rFonts w:ascii="Times New Roman" w:hAnsi="Times New Roman" w:cs="Times New Roman"/>
                <w:sz w:val="24"/>
                <w:szCs w:val="24"/>
              </w:rPr>
            </w:pPr>
            <w:r w:rsidRPr="003D359E">
              <w:rPr>
                <w:rFonts w:ascii="Times New Roman" w:hAnsi="Times New Roman" w:cs="Times New Roman"/>
                <w:sz w:val="24"/>
                <w:szCs w:val="24"/>
              </w:rPr>
              <w:t>Number of outreach activities (online and offline) implemented.</w:t>
            </w:r>
          </w:p>
        </w:tc>
        <w:tc>
          <w:tcPr>
            <w:tcW w:w="3902" w:type="dxa"/>
          </w:tcPr>
          <w:p w14:paraId="0843EA2E" w14:textId="514683F6" w:rsidR="00284F24" w:rsidRDefault="003E05AE" w:rsidP="009A451A">
            <w:pPr>
              <w:pStyle w:val="ListParagraph"/>
              <w:numPr>
                <w:ilvl w:val="0"/>
                <w:numId w:val="7"/>
              </w:numPr>
              <w:ind w:left="392" w:right="121" w:hanging="284"/>
              <w:rPr>
                <w:rFonts w:ascii="Times New Roman" w:hAnsi="Times New Roman" w:cs="Times New Roman"/>
                <w:sz w:val="24"/>
                <w:szCs w:val="24"/>
              </w:rPr>
            </w:pPr>
            <w:r>
              <w:rPr>
                <w:rFonts w:ascii="Times New Roman" w:hAnsi="Times New Roman" w:cs="Times New Roman"/>
                <w:sz w:val="24"/>
                <w:szCs w:val="24"/>
              </w:rPr>
              <w:t>Counting the number of o</w:t>
            </w:r>
            <w:r w:rsidR="009A451A">
              <w:rPr>
                <w:rFonts w:ascii="Times New Roman" w:hAnsi="Times New Roman" w:cs="Times New Roman"/>
                <w:sz w:val="24"/>
                <w:szCs w:val="24"/>
              </w:rPr>
              <w:t>nline and offline activities held by local task force team in the Outreach phase.</w:t>
            </w:r>
          </w:p>
          <w:p w14:paraId="1C36F257" w14:textId="10FF9570" w:rsidR="009A451A" w:rsidRPr="00140888" w:rsidRDefault="009A451A" w:rsidP="00140888">
            <w:pPr>
              <w:pStyle w:val="ListParagraph"/>
              <w:numPr>
                <w:ilvl w:val="0"/>
                <w:numId w:val="7"/>
              </w:numPr>
              <w:ind w:left="392" w:right="121" w:hanging="284"/>
              <w:rPr>
                <w:rFonts w:ascii="Times New Roman" w:hAnsi="Times New Roman" w:cs="Times New Roman"/>
                <w:sz w:val="24"/>
                <w:szCs w:val="24"/>
              </w:rPr>
            </w:pPr>
            <w:r>
              <w:rPr>
                <w:rFonts w:ascii="Times New Roman" w:hAnsi="Times New Roman" w:cs="Times New Roman"/>
                <w:sz w:val="24"/>
                <w:szCs w:val="24"/>
              </w:rPr>
              <w:t>Report</w:t>
            </w:r>
            <w:r w:rsidR="00045710">
              <w:rPr>
                <w:rFonts w:ascii="Times New Roman" w:hAnsi="Times New Roman" w:cs="Times New Roman"/>
                <w:sz w:val="24"/>
                <w:szCs w:val="24"/>
              </w:rPr>
              <w:t>ed</w:t>
            </w:r>
            <w:r>
              <w:rPr>
                <w:rFonts w:ascii="Times New Roman" w:hAnsi="Times New Roman" w:cs="Times New Roman"/>
                <w:sz w:val="24"/>
                <w:szCs w:val="24"/>
              </w:rPr>
              <w:t xml:space="preserve"> </w:t>
            </w:r>
            <w:r w:rsidR="00045710">
              <w:rPr>
                <w:rFonts w:ascii="Times New Roman" w:hAnsi="Times New Roman" w:cs="Times New Roman"/>
                <w:sz w:val="24"/>
                <w:szCs w:val="24"/>
              </w:rPr>
              <w:t>by</w:t>
            </w:r>
            <w:r>
              <w:rPr>
                <w:rFonts w:ascii="Times New Roman" w:hAnsi="Times New Roman" w:cs="Times New Roman"/>
                <w:sz w:val="24"/>
                <w:szCs w:val="24"/>
              </w:rPr>
              <w:t xml:space="preserve"> the local task force</w:t>
            </w:r>
            <w:r w:rsidR="00045710">
              <w:rPr>
                <w:rFonts w:ascii="Times New Roman" w:hAnsi="Times New Roman" w:cs="Times New Roman"/>
                <w:sz w:val="24"/>
                <w:szCs w:val="24"/>
              </w:rPr>
              <w:t xml:space="preserve"> team</w:t>
            </w:r>
            <w:r>
              <w:rPr>
                <w:rFonts w:ascii="Times New Roman" w:hAnsi="Times New Roman" w:cs="Times New Roman"/>
                <w:sz w:val="24"/>
                <w:szCs w:val="24"/>
              </w:rPr>
              <w:t>.</w:t>
            </w:r>
          </w:p>
        </w:tc>
      </w:tr>
      <w:tr w:rsidR="00F2370D" w:rsidRPr="003D359E" w14:paraId="6432454F" w14:textId="77777777" w:rsidTr="001C69CE">
        <w:tc>
          <w:tcPr>
            <w:tcW w:w="1513" w:type="dxa"/>
          </w:tcPr>
          <w:p w14:paraId="15FFC22F" w14:textId="77777777" w:rsidR="00F2370D" w:rsidRPr="003D359E" w:rsidRDefault="00F2370D" w:rsidP="00F2370D">
            <w:pPr>
              <w:rPr>
                <w:rFonts w:ascii="Times New Roman" w:hAnsi="Times New Roman" w:cs="Times New Roman"/>
                <w:sz w:val="24"/>
                <w:szCs w:val="24"/>
              </w:rPr>
            </w:pPr>
            <w:r w:rsidRPr="003D359E">
              <w:rPr>
                <w:rFonts w:ascii="Times New Roman" w:hAnsi="Times New Roman" w:cs="Times New Roman"/>
                <w:sz w:val="24"/>
                <w:szCs w:val="24"/>
              </w:rPr>
              <w:t>Indicator 2</w:t>
            </w:r>
          </w:p>
          <w:p w14:paraId="0E75FD93" w14:textId="53106576" w:rsidR="00F2370D" w:rsidRPr="003D359E" w:rsidRDefault="00F2370D" w:rsidP="00F2370D">
            <w:pPr>
              <w:rPr>
                <w:rFonts w:ascii="Times New Roman" w:hAnsi="Times New Roman" w:cs="Times New Roman"/>
                <w:sz w:val="24"/>
                <w:szCs w:val="24"/>
              </w:rPr>
            </w:pPr>
          </w:p>
        </w:tc>
        <w:tc>
          <w:tcPr>
            <w:tcW w:w="3936" w:type="dxa"/>
          </w:tcPr>
          <w:p w14:paraId="5F8DB650" w14:textId="489CD3E1" w:rsidR="00F2370D" w:rsidRPr="003D359E" w:rsidRDefault="00693C7B" w:rsidP="00F2370D">
            <w:pPr>
              <w:rPr>
                <w:rFonts w:ascii="Times New Roman" w:hAnsi="Times New Roman" w:cs="Times New Roman"/>
                <w:sz w:val="24"/>
                <w:szCs w:val="24"/>
              </w:rPr>
            </w:pPr>
            <w:r w:rsidRPr="003D359E">
              <w:rPr>
                <w:rFonts w:ascii="Times New Roman" w:hAnsi="Times New Roman" w:cs="Times New Roman"/>
                <w:sz w:val="24"/>
                <w:szCs w:val="24"/>
              </w:rPr>
              <w:t xml:space="preserve">Number of </w:t>
            </w:r>
            <w:proofErr w:type="gramStart"/>
            <w:r w:rsidRPr="003D359E">
              <w:rPr>
                <w:rFonts w:ascii="Times New Roman" w:hAnsi="Times New Roman" w:cs="Times New Roman"/>
                <w:sz w:val="24"/>
                <w:szCs w:val="24"/>
              </w:rPr>
              <w:t>youth</w:t>
            </w:r>
            <w:proofErr w:type="gramEnd"/>
            <w:r w:rsidRPr="003D359E">
              <w:rPr>
                <w:rFonts w:ascii="Times New Roman" w:hAnsi="Times New Roman" w:cs="Times New Roman"/>
                <w:sz w:val="24"/>
                <w:szCs w:val="24"/>
              </w:rPr>
              <w:t xml:space="preserve"> reached in the Outreach phase (disaggregated by sex, age, disability and education level).</w:t>
            </w:r>
          </w:p>
        </w:tc>
        <w:tc>
          <w:tcPr>
            <w:tcW w:w="3902" w:type="dxa"/>
          </w:tcPr>
          <w:p w14:paraId="5A8724C3" w14:textId="5603C4F7" w:rsidR="00284F24" w:rsidRDefault="00284F24" w:rsidP="00413CAA">
            <w:pPr>
              <w:pStyle w:val="ListParagraph"/>
              <w:numPr>
                <w:ilvl w:val="0"/>
                <w:numId w:val="7"/>
              </w:numPr>
              <w:ind w:left="392" w:right="121" w:hanging="284"/>
              <w:rPr>
                <w:rFonts w:ascii="Times New Roman" w:hAnsi="Times New Roman" w:cs="Times New Roman"/>
                <w:sz w:val="24"/>
                <w:szCs w:val="24"/>
              </w:rPr>
            </w:pPr>
            <w:r w:rsidRPr="003D359E">
              <w:rPr>
                <w:rFonts w:ascii="Times New Roman" w:hAnsi="Times New Roman" w:cs="Times New Roman"/>
                <w:sz w:val="24"/>
                <w:szCs w:val="24"/>
              </w:rPr>
              <w:t xml:space="preserve">Headcount of youth NEET and youth </w:t>
            </w:r>
            <w:r w:rsidR="00DC2F91">
              <w:rPr>
                <w:rFonts w:ascii="Times New Roman" w:hAnsi="Times New Roman" w:cs="Times New Roman"/>
                <w:sz w:val="24"/>
                <w:szCs w:val="24"/>
              </w:rPr>
              <w:t>at-risk</w:t>
            </w:r>
            <w:r w:rsidRPr="003D359E">
              <w:rPr>
                <w:rFonts w:ascii="Times New Roman" w:hAnsi="Times New Roman" w:cs="Times New Roman"/>
                <w:sz w:val="24"/>
                <w:szCs w:val="24"/>
              </w:rPr>
              <w:t xml:space="preserve"> of being NEET </w:t>
            </w:r>
            <w:r w:rsidR="00413CAA">
              <w:rPr>
                <w:rFonts w:ascii="Times New Roman" w:hAnsi="Times New Roman" w:cs="Times New Roman"/>
                <w:sz w:val="24"/>
                <w:szCs w:val="24"/>
              </w:rPr>
              <w:t>participating in online and offline activities in the Outreach phase.</w:t>
            </w:r>
          </w:p>
          <w:p w14:paraId="13028EF0" w14:textId="7F32E182" w:rsidR="006632F5" w:rsidRPr="00DB6638" w:rsidRDefault="00045710" w:rsidP="00140888">
            <w:pPr>
              <w:pStyle w:val="ListParagraph"/>
              <w:numPr>
                <w:ilvl w:val="0"/>
                <w:numId w:val="7"/>
              </w:numPr>
              <w:ind w:left="392" w:right="121" w:hanging="284"/>
              <w:rPr>
                <w:rFonts w:ascii="Times New Roman" w:hAnsi="Times New Roman" w:cs="Times New Roman"/>
                <w:sz w:val="24"/>
                <w:szCs w:val="24"/>
              </w:rPr>
            </w:pPr>
            <w:r>
              <w:rPr>
                <w:rFonts w:ascii="Times New Roman" w:hAnsi="Times New Roman" w:cs="Times New Roman"/>
                <w:sz w:val="24"/>
                <w:szCs w:val="24"/>
              </w:rPr>
              <w:t>Reported by the local task force team.</w:t>
            </w:r>
          </w:p>
        </w:tc>
      </w:tr>
      <w:tr w:rsidR="00F2370D" w:rsidRPr="003D359E" w14:paraId="1A96883D" w14:textId="77777777" w:rsidTr="001C69CE">
        <w:tc>
          <w:tcPr>
            <w:tcW w:w="1513" w:type="dxa"/>
          </w:tcPr>
          <w:p w14:paraId="36E43B60" w14:textId="77777777" w:rsidR="00F2370D" w:rsidRPr="003D359E" w:rsidRDefault="00F2370D" w:rsidP="00F2370D">
            <w:pPr>
              <w:rPr>
                <w:rFonts w:ascii="Times New Roman" w:hAnsi="Times New Roman" w:cs="Times New Roman"/>
                <w:sz w:val="24"/>
                <w:szCs w:val="24"/>
              </w:rPr>
            </w:pPr>
            <w:r w:rsidRPr="003D359E">
              <w:rPr>
                <w:rFonts w:ascii="Times New Roman" w:hAnsi="Times New Roman" w:cs="Times New Roman"/>
                <w:sz w:val="24"/>
                <w:szCs w:val="24"/>
              </w:rPr>
              <w:t>Indicator 3</w:t>
            </w:r>
          </w:p>
          <w:p w14:paraId="7799C369" w14:textId="78ACF980" w:rsidR="00F2370D" w:rsidRPr="003D359E" w:rsidRDefault="00F2370D" w:rsidP="00F2370D">
            <w:pPr>
              <w:rPr>
                <w:rFonts w:ascii="Times New Roman" w:hAnsi="Times New Roman" w:cs="Times New Roman"/>
                <w:sz w:val="24"/>
                <w:szCs w:val="24"/>
              </w:rPr>
            </w:pPr>
          </w:p>
        </w:tc>
        <w:tc>
          <w:tcPr>
            <w:tcW w:w="3936" w:type="dxa"/>
          </w:tcPr>
          <w:p w14:paraId="60EA7992" w14:textId="3F820A64" w:rsidR="00F2370D" w:rsidRPr="003D359E" w:rsidRDefault="00693C7B" w:rsidP="00F2370D">
            <w:pPr>
              <w:rPr>
                <w:rFonts w:ascii="Times New Roman" w:hAnsi="Times New Roman" w:cs="Times New Roman"/>
                <w:sz w:val="24"/>
                <w:szCs w:val="24"/>
              </w:rPr>
            </w:pPr>
            <w:r w:rsidRPr="003D359E">
              <w:rPr>
                <w:rFonts w:ascii="Times New Roman" w:hAnsi="Times New Roman" w:cs="Times New Roman"/>
                <w:sz w:val="24"/>
                <w:szCs w:val="24"/>
              </w:rPr>
              <w:t xml:space="preserve">Number of </w:t>
            </w:r>
            <w:proofErr w:type="gramStart"/>
            <w:r w:rsidRPr="003D359E">
              <w:rPr>
                <w:rFonts w:ascii="Times New Roman" w:hAnsi="Times New Roman" w:cs="Times New Roman"/>
                <w:sz w:val="24"/>
                <w:szCs w:val="24"/>
              </w:rPr>
              <w:t>youth</w:t>
            </w:r>
            <w:proofErr w:type="gramEnd"/>
            <w:r w:rsidRPr="003D359E">
              <w:rPr>
                <w:rFonts w:ascii="Times New Roman" w:hAnsi="Times New Roman" w:cs="Times New Roman"/>
                <w:sz w:val="24"/>
                <w:szCs w:val="24"/>
              </w:rPr>
              <w:t xml:space="preserve"> reached who continued to the Preparation phase (disaggregated by sex, age, disability and education level).</w:t>
            </w:r>
          </w:p>
        </w:tc>
        <w:tc>
          <w:tcPr>
            <w:tcW w:w="3902" w:type="dxa"/>
          </w:tcPr>
          <w:p w14:paraId="747F2A71" w14:textId="7348F695" w:rsidR="008615E7" w:rsidRDefault="008615E7" w:rsidP="002C6C3E">
            <w:pPr>
              <w:pStyle w:val="ListParagraph"/>
              <w:numPr>
                <w:ilvl w:val="0"/>
                <w:numId w:val="7"/>
              </w:numPr>
              <w:ind w:left="392" w:right="121" w:hanging="284"/>
              <w:rPr>
                <w:rFonts w:ascii="Times New Roman" w:hAnsi="Times New Roman" w:cs="Times New Roman"/>
                <w:sz w:val="24"/>
                <w:szCs w:val="24"/>
              </w:rPr>
            </w:pPr>
            <w:r w:rsidRPr="003D359E">
              <w:rPr>
                <w:rFonts w:ascii="Times New Roman" w:hAnsi="Times New Roman" w:cs="Times New Roman"/>
                <w:sz w:val="24"/>
                <w:szCs w:val="24"/>
              </w:rPr>
              <w:t xml:space="preserve">Headcount of youth NEET and youth </w:t>
            </w:r>
            <w:r w:rsidR="00DC2F91">
              <w:rPr>
                <w:rFonts w:ascii="Times New Roman" w:hAnsi="Times New Roman" w:cs="Times New Roman"/>
                <w:sz w:val="24"/>
                <w:szCs w:val="24"/>
              </w:rPr>
              <w:t>at-risk</w:t>
            </w:r>
            <w:r w:rsidRPr="003D359E">
              <w:rPr>
                <w:rFonts w:ascii="Times New Roman" w:hAnsi="Times New Roman" w:cs="Times New Roman"/>
                <w:sz w:val="24"/>
                <w:szCs w:val="24"/>
              </w:rPr>
              <w:t xml:space="preserve"> of being NEET </w:t>
            </w:r>
            <w:r w:rsidR="002C6C3E">
              <w:rPr>
                <w:rFonts w:ascii="Times New Roman" w:hAnsi="Times New Roman" w:cs="Times New Roman"/>
                <w:sz w:val="24"/>
                <w:szCs w:val="24"/>
              </w:rPr>
              <w:t xml:space="preserve">who continue to participate in the preparation phase. </w:t>
            </w:r>
          </w:p>
          <w:p w14:paraId="1E46BB92" w14:textId="371A1EDD" w:rsidR="002C6C3E" w:rsidRPr="00DB6638" w:rsidRDefault="00045710" w:rsidP="00DB6638">
            <w:pPr>
              <w:pStyle w:val="ListParagraph"/>
              <w:numPr>
                <w:ilvl w:val="0"/>
                <w:numId w:val="7"/>
              </w:numPr>
              <w:ind w:left="392" w:right="121" w:hanging="284"/>
              <w:rPr>
                <w:rFonts w:ascii="Times New Roman" w:hAnsi="Times New Roman" w:cs="Times New Roman"/>
                <w:sz w:val="24"/>
                <w:szCs w:val="24"/>
              </w:rPr>
            </w:pPr>
            <w:r>
              <w:rPr>
                <w:rFonts w:ascii="Times New Roman" w:hAnsi="Times New Roman" w:cs="Times New Roman"/>
                <w:sz w:val="24"/>
                <w:szCs w:val="24"/>
              </w:rPr>
              <w:t>Reported by the local task force team.</w:t>
            </w:r>
          </w:p>
        </w:tc>
      </w:tr>
      <w:tr w:rsidR="003D359E" w:rsidRPr="003D359E" w14:paraId="69747653" w14:textId="77777777" w:rsidTr="001C69CE">
        <w:tc>
          <w:tcPr>
            <w:tcW w:w="1513" w:type="dxa"/>
          </w:tcPr>
          <w:p w14:paraId="6DD553D7" w14:textId="77777777" w:rsidR="003D359E" w:rsidRPr="003D359E" w:rsidRDefault="003D359E" w:rsidP="003D359E">
            <w:pPr>
              <w:rPr>
                <w:rFonts w:ascii="Times New Roman" w:hAnsi="Times New Roman" w:cs="Times New Roman"/>
                <w:sz w:val="24"/>
                <w:szCs w:val="24"/>
              </w:rPr>
            </w:pPr>
            <w:r w:rsidRPr="003D359E">
              <w:rPr>
                <w:rFonts w:ascii="Times New Roman" w:hAnsi="Times New Roman" w:cs="Times New Roman"/>
                <w:sz w:val="24"/>
                <w:szCs w:val="24"/>
              </w:rPr>
              <w:t>Indicator 4</w:t>
            </w:r>
          </w:p>
          <w:p w14:paraId="6DAB0FB2" w14:textId="77777777" w:rsidR="003D359E" w:rsidRPr="003D359E" w:rsidRDefault="003D359E" w:rsidP="003D359E">
            <w:pPr>
              <w:rPr>
                <w:rFonts w:ascii="Times New Roman" w:hAnsi="Times New Roman" w:cs="Times New Roman"/>
                <w:sz w:val="24"/>
                <w:szCs w:val="24"/>
              </w:rPr>
            </w:pPr>
          </w:p>
        </w:tc>
        <w:tc>
          <w:tcPr>
            <w:tcW w:w="3936" w:type="dxa"/>
          </w:tcPr>
          <w:p w14:paraId="568618D2" w14:textId="252CED89" w:rsidR="003D359E" w:rsidRPr="003D359E" w:rsidRDefault="003D359E" w:rsidP="003D359E">
            <w:pPr>
              <w:rPr>
                <w:rFonts w:ascii="Times New Roman" w:hAnsi="Times New Roman" w:cs="Times New Roman"/>
                <w:sz w:val="24"/>
                <w:szCs w:val="24"/>
              </w:rPr>
            </w:pPr>
            <w:r w:rsidRPr="003D359E">
              <w:rPr>
                <w:rFonts w:ascii="Times New Roman" w:hAnsi="Times New Roman" w:cs="Times New Roman"/>
                <w:sz w:val="24"/>
                <w:szCs w:val="24"/>
              </w:rPr>
              <w:t xml:space="preserve">Number of </w:t>
            </w:r>
            <w:proofErr w:type="gramStart"/>
            <w:r w:rsidRPr="003D359E">
              <w:rPr>
                <w:rFonts w:ascii="Times New Roman" w:hAnsi="Times New Roman" w:cs="Times New Roman"/>
                <w:sz w:val="24"/>
                <w:szCs w:val="24"/>
              </w:rPr>
              <w:t>youth</w:t>
            </w:r>
            <w:proofErr w:type="gramEnd"/>
            <w:r w:rsidRPr="003D359E">
              <w:rPr>
                <w:rFonts w:ascii="Times New Roman" w:hAnsi="Times New Roman" w:cs="Times New Roman"/>
                <w:sz w:val="24"/>
                <w:szCs w:val="24"/>
              </w:rPr>
              <w:t xml:space="preserve"> reached who </w:t>
            </w:r>
            <w:r w:rsidR="00DD4BE1">
              <w:rPr>
                <w:rFonts w:ascii="Times New Roman" w:hAnsi="Times New Roman" w:cs="Times New Roman"/>
                <w:sz w:val="24"/>
                <w:szCs w:val="24"/>
              </w:rPr>
              <w:t xml:space="preserve">were </w:t>
            </w:r>
            <w:r w:rsidRPr="003D359E">
              <w:rPr>
                <w:rFonts w:ascii="Times New Roman" w:hAnsi="Times New Roman" w:cs="Times New Roman"/>
                <w:sz w:val="24"/>
                <w:szCs w:val="24"/>
              </w:rPr>
              <w:t>referred to appropriate services to address their immediate needs.</w:t>
            </w:r>
          </w:p>
        </w:tc>
        <w:tc>
          <w:tcPr>
            <w:tcW w:w="3902" w:type="dxa"/>
          </w:tcPr>
          <w:p w14:paraId="7C892D15" w14:textId="20514402" w:rsidR="00045710" w:rsidRDefault="002C6C3E" w:rsidP="003D359E">
            <w:pPr>
              <w:pStyle w:val="ListParagraph"/>
              <w:numPr>
                <w:ilvl w:val="0"/>
                <w:numId w:val="7"/>
              </w:numPr>
              <w:ind w:left="392" w:right="121" w:hanging="284"/>
              <w:rPr>
                <w:rFonts w:ascii="Times New Roman" w:hAnsi="Times New Roman" w:cs="Times New Roman"/>
                <w:sz w:val="24"/>
                <w:szCs w:val="24"/>
              </w:rPr>
            </w:pPr>
            <w:r>
              <w:rPr>
                <w:rFonts w:ascii="Times New Roman" w:hAnsi="Times New Roman" w:cs="Times New Roman"/>
                <w:sz w:val="24"/>
                <w:szCs w:val="24"/>
              </w:rPr>
              <w:t xml:space="preserve">Headcount of youth NEET </w:t>
            </w:r>
            <w:r w:rsidR="00045710" w:rsidRPr="003D359E">
              <w:rPr>
                <w:rFonts w:ascii="Times New Roman" w:hAnsi="Times New Roman" w:cs="Times New Roman"/>
                <w:sz w:val="24"/>
                <w:szCs w:val="24"/>
              </w:rPr>
              <w:t xml:space="preserve">and youth </w:t>
            </w:r>
            <w:r w:rsidR="00DC2F91">
              <w:rPr>
                <w:rFonts w:ascii="Times New Roman" w:hAnsi="Times New Roman" w:cs="Times New Roman"/>
                <w:sz w:val="24"/>
                <w:szCs w:val="24"/>
              </w:rPr>
              <w:t>at-risk</w:t>
            </w:r>
            <w:r w:rsidR="00045710" w:rsidRPr="003D359E">
              <w:rPr>
                <w:rFonts w:ascii="Times New Roman" w:hAnsi="Times New Roman" w:cs="Times New Roman"/>
                <w:sz w:val="24"/>
                <w:szCs w:val="24"/>
              </w:rPr>
              <w:t xml:space="preserve"> of being NEET</w:t>
            </w:r>
            <w:r w:rsidR="00045710">
              <w:rPr>
                <w:rFonts w:ascii="Times New Roman" w:hAnsi="Times New Roman" w:cs="Times New Roman"/>
                <w:sz w:val="24"/>
                <w:szCs w:val="24"/>
              </w:rPr>
              <w:t xml:space="preserve"> </w:t>
            </w:r>
            <w:r>
              <w:rPr>
                <w:rFonts w:ascii="Times New Roman" w:hAnsi="Times New Roman" w:cs="Times New Roman"/>
                <w:sz w:val="24"/>
                <w:szCs w:val="24"/>
              </w:rPr>
              <w:t xml:space="preserve">before entering the Preparation who </w:t>
            </w:r>
            <w:r w:rsidR="00045710">
              <w:rPr>
                <w:rFonts w:ascii="Times New Roman" w:hAnsi="Times New Roman" w:cs="Times New Roman"/>
                <w:sz w:val="24"/>
                <w:szCs w:val="24"/>
              </w:rPr>
              <w:t xml:space="preserve">are referred to appropriate services to address their specific needs. </w:t>
            </w:r>
          </w:p>
          <w:p w14:paraId="7173258D" w14:textId="062AFB51" w:rsidR="003D359E" w:rsidRPr="00DB6638" w:rsidRDefault="00045710" w:rsidP="00DB6638">
            <w:pPr>
              <w:pStyle w:val="ListParagraph"/>
              <w:numPr>
                <w:ilvl w:val="0"/>
                <w:numId w:val="7"/>
              </w:numPr>
              <w:ind w:left="392" w:right="121" w:hanging="284"/>
              <w:rPr>
                <w:rFonts w:ascii="Times New Roman" w:hAnsi="Times New Roman" w:cs="Times New Roman"/>
                <w:sz w:val="24"/>
                <w:szCs w:val="24"/>
              </w:rPr>
            </w:pPr>
            <w:r>
              <w:rPr>
                <w:rFonts w:ascii="Times New Roman" w:hAnsi="Times New Roman" w:cs="Times New Roman"/>
                <w:sz w:val="24"/>
                <w:szCs w:val="24"/>
              </w:rPr>
              <w:t>Reported by the local task force team.</w:t>
            </w:r>
          </w:p>
        </w:tc>
      </w:tr>
      <w:tr w:rsidR="003D359E" w:rsidRPr="003D359E" w14:paraId="3139852F" w14:textId="77777777" w:rsidTr="001C69CE">
        <w:tc>
          <w:tcPr>
            <w:tcW w:w="1513" w:type="dxa"/>
          </w:tcPr>
          <w:p w14:paraId="57001DDD" w14:textId="77777777" w:rsidR="003D359E" w:rsidRPr="003D359E" w:rsidRDefault="003D359E" w:rsidP="003D359E">
            <w:pPr>
              <w:rPr>
                <w:rFonts w:ascii="Times New Roman" w:hAnsi="Times New Roman" w:cs="Times New Roman"/>
                <w:sz w:val="24"/>
                <w:szCs w:val="24"/>
              </w:rPr>
            </w:pPr>
            <w:r w:rsidRPr="003D359E">
              <w:rPr>
                <w:rFonts w:ascii="Times New Roman" w:hAnsi="Times New Roman" w:cs="Times New Roman"/>
                <w:sz w:val="24"/>
                <w:szCs w:val="24"/>
              </w:rPr>
              <w:t>Indicator 5</w:t>
            </w:r>
          </w:p>
          <w:p w14:paraId="25EE3951" w14:textId="77777777" w:rsidR="003D359E" w:rsidRPr="003D359E" w:rsidRDefault="003D359E" w:rsidP="003D359E">
            <w:pPr>
              <w:rPr>
                <w:rFonts w:ascii="Times New Roman" w:hAnsi="Times New Roman" w:cs="Times New Roman"/>
                <w:sz w:val="24"/>
                <w:szCs w:val="24"/>
              </w:rPr>
            </w:pPr>
          </w:p>
        </w:tc>
        <w:tc>
          <w:tcPr>
            <w:tcW w:w="3936" w:type="dxa"/>
          </w:tcPr>
          <w:p w14:paraId="3F198E00" w14:textId="3A868E89" w:rsidR="003D359E" w:rsidRPr="003D359E" w:rsidRDefault="003D359E" w:rsidP="003D359E">
            <w:pPr>
              <w:rPr>
                <w:rFonts w:ascii="Times New Roman" w:hAnsi="Times New Roman" w:cs="Times New Roman"/>
                <w:sz w:val="24"/>
                <w:szCs w:val="24"/>
              </w:rPr>
            </w:pPr>
            <w:r w:rsidRPr="003D359E">
              <w:rPr>
                <w:rFonts w:ascii="Times New Roman" w:hAnsi="Times New Roman" w:cs="Times New Roman"/>
                <w:sz w:val="24"/>
                <w:szCs w:val="24"/>
              </w:rPr>
              <w:t>Number of individualized action plans developed.</w:t>
            </w:r>
          </w:p>
        </w:tc>
        <w:tc>
          <w:tcPr>
            <w:tcW w:w="3902" w:type="dxa"/>
          </w:tcPr>
          <w:p w14:paraId="48836B06" w14:textId="77777777" w:rsidR="003D359E" w:rsidRDefault="00045710" w:rsidP="003D359E">
            <w:pPr>
              <w:pStyle w:val="ListParagraph"/>
              <w:numPr>
                <w:ilvl w:val="0"/>
                <w:numId w:val="7"/>
              </w:numPr>
              <w:ind w:left="392" w:right="121" w:hanging="284"/>
              <w:rPr>
                <w:rFonts w:ascii="Times New Roman" w:hAnsi="Times New Roman" w:cs="Times New Roman"/>
                <w:sz w:val="24"/>
                <w:szCs w:val="24"/>
              </w:rPr>
            </w:pPr>
            <w:r>
              <w:rPr>
                <w:rFonts w:ascii="Times New Roman" w:hAnsi="Times New Roman" w:cs="Times New Roman"/>
                <w:sz w:val="24"/>
                <w:szCs w:val="24"/>
              </w:rPr>
              <w:t>Counting the number of individualized action plans developed for youth during the Preparation phase.</w:t>
            </w:r>
          </w:p>
          <w:p w14:paraId="52696AF8" w14:textId="53031400" w:rsidR="00045710" w:rsidRPr="00DB6638" w:rsidRDefault="00045710" w:rsidP="00DB6638">
            <w:pPr>
              <w:pStyle w:val="ListParagraph"/>
              <w:numPr>
                <w:ilvl w:val="0"/>
                <w:numId w:val="7"/>
              </w:numPr>
              <w:ind w:left="392" w:right="121" w:hanging="284"/>
              <w:rPr>
                <w:rFonts w:ascii="Times New Roman" w:hAnsi="Times New Roman" w:cs="Times New Roman"/>
                <w:sz w:val="24"/>
                <w:szCs w:val="24"/>
              </w:rPr>
            </w:pPr>
            <w:r>
              <w:rPr>
                <w:rFonts w:ascii="Times New Roman" w:hAnsi="Times New Roman" w:cs="Times New Roman"/>
                <w:sz w:val="24"/>
                <w:szCs w:val="24"/>
              </w:rPr>
              <w:lastRenderedPageBreak/>
              <w:t>Reported by the local task force team.</w:t>
            </w:r>
          </w:p>
        </w:tc>
      </w:tr>
      <w:tr w:rsidR="003D359E" w:rsidRPr="003D359E" w14:paraId="73E029C7" w14:textId="77777777" w:rsidTr="001C69CE">
        <w:tc>
          <w:tcPr>
            <w:tcW w:w="1513" w:type="dxa"/>
          </w:tcPr>
          <w:p w14:paraId="57170325" w14:textId="77777777" w:rsidR="003D359E" w:rsidRPr="003D359E" w:rsidRDefault="003D359E" w:rsidP="003D359E">
            <w:pPr>
              <w:rPr>
                <w:rFonts w:ascii="Times New Roman" w:hAnsi="Times New Roman" w:cs="Times New Roman"/>
                <w:sz w:val="24"/>
                <w:szCs w:val="24"/>
              </w:rPr>
            </w:pPr>
            <w:r w:rsidRPr="003D359E">
              <w:rPr>
                <w:rFonts w:ascii="Times New Roman" w:hAnsi="Times New Roman" w:cs="Times New Roman"/>
                <w:sz w:val="24"/>
                <w:szCs w:val="24"/>
              </w:rPr>
              <w:lastRenderedPageBreak/>
              <w:t>Indicator 6</w:t>
            </w:r>
          </w:p>
          <w:p w14:paraId="50456621" w14:textId="77777777" w:rsidR="003D359E" w:rsidRPr="003D359E" w:rsidRDefault="003D359E" w:rsidP="003D359E">
            <w:pPr>
              <w:rPr>
                <w:rFonts w:ascii="Times New Roman" w:hAnsi="Times New Roman" w:cs="Times New Roman"/>
                <w:sz w:val="24"/>
                <w:szCs w:val="24"/>
              </w:rPr>
            </w:pPr>
          </w:p>
        </w:tc>
        <w:tc>
          <w:tcPr>
            <w:tcW w:w="3936" w:type="dxa"/>
          </w:tcPr>
          <w:p w14:paraId="116BDA35" w14:textId="28E0996E" w:rsidR="003D359E" w:rsidRPr="003D359E" w:rsidRDefault="003D359E" w:rsidP="003D359E">
            <w:pPr>
              <w:rPr>
                <w:rFonts w:ascii="Times New Roman" w:hAnsi="Times New Roman" w:cs="Times New Roman"/>
                <w:sz w:val="24"/>
                <w:szCs w:val="24"/>
              </w:rPr>
            </w:pPr>
            <w:r w:rsidRPr="003D359E">
              <w:rPr>
                <w:rFonts w:ascii="Times New Roman" w:hAnsi="Times New Roman" w:cs="Times New Roman"/>
                <w:sz w:val="24"/>
                <w:szCs w:val="24"/>
              </w:rPr>
              <w:t xml:space="preserve">Number of </w:t>
            </w:r>
            <w:proofErr w:type="gramStart"/>
            <w:r w:rsidRPr="003D359E">
              <w:rPr>
                <w:rFonts w:ascii="Times New Roman" w:hAnsi="Times New Roman" w:cs="Times New Roman"/>
                <w:sz w:val="24"/>
                <w:szCs w:val="24"/>
              </w:rPr>
              <w:t>youth</w:t>
            </w:r>
            <w:proofErr w:type="gramEnd"/>
            <w:r w:rsidRPr="003D359E">
              <w:rPr>
                <w:rFonts w:ascii="Times New Roman" w:hAnsi="Times New Roman" w:cs="Times New Roman"/>
                <w:sz w:val="24"/>
                <w:szCs w:val="24"/>
              </w:rPr>
              <w:t xml:space="preserve"> offered education, employment, or training (disaggregated by type of activity).</w:t>
            </w:r>
          </w:p>
        </w:tc>
        <w:tc>
          <w:tcPr>
            <w:tcW w:w="3902" w:type="dxa"/>
          </w:tcPr>
          <w:p w14:paraId="73649CE3" w14:textId="7B64F74E" w:rsidR="003D359E" w:rsidRDefault="00045710" w:rsidP="003D359E">
            <w:pPr>
              <w:pStyle w:val="ListParagraph"/>
              <w:numPr>
                <w:ilvl w:val="0"/>
                <w:numId w:val="7"/>
              </w:numPr>
              <w:ind w:left="392" w:right="121" w:hanging="284"/>
              <w:rPr>
                <w:rFonts w:ascii="Times New Roman" w:hAnsi="Times New Roman" w:cs="Times New Roman"/>
                <w:sz w:val="24"/>
                <w:szCs w:val="24"/>
              </w:rPr>
            </w:pPr>
            <w:r>
              <w:rPr>
                <w:rFonts w:ascii="Times New Roman" w:hAnsi="Times New Roman" w:cs="Times New Roman"/>
                <w:sz w:val="24"/>
                <w:szCs w:val="24"/>
              </w:rPr>
              <w:t xml:space="preserve">Headcount of youth NEET </w:t>
            </w:r>
            <w:r w:rsidRPr="003D359E">
              <w:rPr>
                <w:rFonts w:ascii="Times New Roman" w:hAnsi="Times New Roman" w:cs="Times New Roman"/>
                <w:sz w:val="24"/>
                <w:szCs w:val="24"/>
              </w:rPr>
              <w:t xml:space="preserve">and youth </w:t>
            </w:r>
            <w:r w:rsidR="00DC2F91">
              <w:rPr>
                <w:rFonts w:ascii="Times New Roman" w:hAnsi="Times New Roman" w:cs="Times New Roman"/>
                <w:sz w:val="24"/>
                <w:szCs w:val="24"/>
              </w:rPr>
              <w:t>at-risk</w:t>
            </w:r>
            <w:r w:rsidRPr="003D359E">
              <w:rPr>
                <w:rFonts w:ascii="Times New Roman" w:hAnsi="Times New Roman" w:cs="Times New Roman"/>
                <w:sz w:val="24"/>
                <w:szCs w:val="24"/>
              </w:rPr>
              <w:t xml:space="preserve"> of being NEET</w:t>
            </w:r>
            <w:r>
              <w:rPr>
                <w:rFonts w:ascii="Times New Roman" w:hAnsi="Times New Roman" w:cs="Times New Roman"/>
                <w:sz w:val="24"/>
                <w:szCs w:val="24"/>
              </w:rPr>
              <w:t xml:space="preserve"> who are offered </w:t>
            </w:r>
            <w:r w:rsidRPr="008C4489">
              <w:rPr>
                <w:rFonts w:ascii="Times New Roman" w:hAnsi="Times New Roman" w:cs="Times New Roman"/>
                <w:sz w:val="24"/>
                <w:szCs w:val="24"/>
              </w:rPr>
              <w:t xml:space="preserve">education, employment, or training opportunities </w:t>
            </w:r>
            <w:proofErr w:type="gramStart"/>
            <w:r w:rsidRPr="008C4489">
              <w:rPr>
                <w:rFonts w:ascii="Times New Roman" w:hAnsi="Times New Roman" w:cs="Times New Roman"/>
                <w:sz w:val="24"/>
                <w:szCs w:val="24"/>
              </w:rPr>
              <w:t>as a result of</w:t>
            </w:r>
            <w:proofErr w:type="gramEnd"/>
            <w:r w:rsidRPr="008C4489">
              <w:rPr>
                <w:rFonts w:ascii="Times New Roman" w:hAnsi="Times New Roman" w:cs="Times New Roman"/>
                <w:sz w:val="24"/>
                <w:szCs w:val="24"/>
              </w:rPr>
              <w:t xml:space="preserve"> project interventions</w:t>
            </w:r>
            <w:r>
              <w:rPr>
                <w:rFonts w:ascii="Times New Roman" w:hAnsi="Times New Roman" w:cs="Times New Roman"/>
                <w:sz w:val="24"/>
                <w:szCs w:val="24"/>
              </w:rPr>
              <w:t>.</w:t>
            </w:r>
          </w:p>
          <w:p w14:paraId="719ECB0A" w14:textId="43B186CC" w:rsidR="00045710" w:rsidRPr="00DB6638" w:rsidRDefault="00045710" w:rsidP="00DB6638">
            <w:pPr>
              <w:pStyle w:val="ListParagraph"/>
              <w:numPr>
                <w:ilvl w:val="0"/>
                <w:numId w:val="7"/>
              </w:numPr>
              <w:ind w:left="392" w:right="121" w:hanging="284"/>
              <w:rPr>
                <w:rFonts w:ascii="Times New Roman" w:hAnsi="Times New Roman" w:cs="Times New Roman"/>
                <w:sz w:val="24"/>
                <w:szCs w:val="24"/>
              </w:rPr>
            </w:pPr>
            <w:r>
              <w:rPr>
                <w:rFonts w:ascii="Times New Roman" w:hAnsi="Times New Roman" w:cs="Times New Roman"/>
                <w:sz w:val="24"/>
                <w:szCs w:val="24"/>
              </w:rPr>
              <w:t>Reported by the local task force team.</w:t>
            </w:r>
          </w:p>
        </w:tc>
      </w:tr>
      <w:tr w:rsidR="008615E7" w:rsidRPr="003D359E" w14:paraId="083FEE9F" w14:textId="77777777" w:rsidTr="001C69CE">
        <w:tc>
          <w:tcPr>
            <w:tcW w:w="1513" w:type="dxa"/>
          </w:tcPr>
          <w:p w14:paraId="2CEF0EDE" w14:textId="77777777" w:rsidR="008615E7" w:rsidRPr="003D359E" w:rsidRDefault="008615E7" w:rsidP="008615E7">
            <w:pPr>
              <w:rPr>
                <w:rFonts w:ascii="Times New Roman" w:hAnsi="Times New Roman" w:cs="Times New Roman"/>
                <w:sz w:val="24"/>
                <w:szCs w:val="24"/>
              </w:rPr>
            </w:pPr>
            <w:r w:rsidRPr="003D359E">
              <w:rPr>
                <w:rFonts w:ascii="Times New Roman" w:hAnsi="Times New Roman" w:cs="Times New Roman"/>
                <w:sz w:val="24"/>
                <w:szCs w:val="24"/>
              </w:rPr>
              <w:t>Indicator 7</w:t>
            </w:r>
          </w:p>
          <w:p w14:paraId="0D3A5349" w14:textId="77777777" w:rsidR="008615E7" w:rsidRPr="003D359E" w:rsidRDefault="008615E7" w:rsidP="008615E7">
            <w:pPr>
              <w:rPr>
                <w:rFonts w:ascii="Times New Roman" w:hAnsi="Times New Roman" w:cs="Times New Roman"/>
                <w:sz w:val="24"/>
                <w:szCs w:val="24"/>
              </w:rPr>
            </w:pPr>
          </w:p>
        </w:tc>
        <w:tc>
          <w:tcPr>
            <w:tcW w:w="3936" w:type="dxa"/>
          </w:tcPr>
          <w:p w14:paraId="1199C527" w14:textId="2D2A6838" w:rsidR="008615E7" w:rsidRPr="003D359E" w:rsidRDefault="00693C7B" w:rsidP="008615E7">
            <w:pPr>
              <w:rPr>
                <w:rFonts w:ascii="Times New Roman" w:hAnsi="Times New Roman" w:cs="Times New Roman"/>
                <w:sz w:val="24"/>
                <w:szCs w:val="24"/>
              </w:rPr>
            </w:pPr>
            <w:r w:rsidRPr="003D359E">
              <w:rPr>
                <w:rFonts w:ascii="Times New Roman" w:hAnsi="Times New Roman" w:cs="Times New Roman"/>
                <w:sz w:val="24"/>
                <w:szCs w:val="24"/>
              </w:rPr>
              <w:t>Percentage of youth reintegrated into education, employment, or training (disaggregated by type of activity).</w:t>
            </w:r>
          </w:p>
        </w:tc>
        <w:tc>
          <w:tcPr>
            <w:tcW w:w="3902" w:type="dxa"/>
          </w:tcPr>
          <w:p w14:paraId="3B6A7853" w14:textId="1EEE61E7" w:rsidR="008615E7" w:rsidRPr="003D359E" w:rsidRDefault="00045710" w:rsidP="008615E7">
            <w:pPr>
              <w:pStyle w:val="ListParagraph"/>
              <w:numPr>
                <w:ilvl w:val="0"/>
                <w:numId w:val="7"/>
              </w:numPr>
              <w:ind w:left="392" w:right="121" w:hanging="284"/>
              <w:rPr>
                <w:rFonts w:ascii="Times New Roman" w:hAnsi="Times New Roman" w:cs="Times New Roman"/>
                <w:sz w:val="24"/>
                <w:szCs w:val="24"/>
              </w:rPr>
            </w:pPr>
            <w:r>
              <w:rPr>
                <w:rFonts w:ascii="Times New Roman" w:hAnsi="Times New Roman" w:cs="Times New Roman"/>
                <w:sz w:val="24"/>
                <w:szCs w:val="24"/>
              </w:rPr>
              <w:t>R</w:t>
            </w:r>
            <w:r w:rsidRPr="00045710">
              <w:rPr>
                <w:rFonts w:ascii="Times New Roman" w:hAnsi="Times New Roman" w:cs="Times New Roman"/>
                <w:sz w:val="24"/>
                <w:szCs w:val="24"/>
              </w:rPr>
              <w:t xml:space="preserve">atio of youth who reintegrated into education, employment or training to the total number of </w:t>
            </w:r>
            <w:proofErr w:type="gramStart"/>
            <w:r w:rsidRPr="00045710">
              <w:rPr>
                <w:rFonts w:ascii="Times New Roman" w:hAnsi="Times New Roman" w:cs="Times New Roman"/>
                <w:sz w:val="24"/>
                <w:szCs w:val="24"/>
              </w:rPr>
              <w:t>youth</w:t>
            </w:r>
            <w:proofErr w:type="gramEnd"/>
            <w:r w:rsidRPr="00045710">
              <w:rPr>
                <w:rFonts w:ascii="Times New Roman" w:hAnsi="Times New Roman" w:cs="Times New Roman"/>
                <w:sz w:val="24"/>
                <w:szCs w:val="24"/>
              </w:rPr>
              <w:t xml:space="preserve"> offered with education, employment or training opportunities.</w:t>
            </w:r>
          </w:p>
          <w:p w14:paraId="532D3465" w14:textId="6A11B301" w:rsidR="008615E7" w:rsidRPr="00DB6638" w:rsidRDefault="00045710" w:rsidP="00DB6638">
            <w:pPr>
              <w:pStyle w:val="ListParagraph"/>
              <w:numPr>
                <w:ilvl w:val="0"/>
                <w:numId w:val="7"/>
              </w:numPr>
              <w:ind w:left="392" w:right="121" w:hanging="284"/>
              <w:rPr>
                <w:rFonts w:ascii="Times New Roman" w:hAnsi="Times New Roman" w:cs="Times New Roman"/>
                <w:sz w:val="24"/>
                <w:szCs w:val="24"/>
              </w:rPr>
            </w:pPr>
            <w:r>
              <w:rPr>
                <w:rFonts w:ascii="Times New Roman" w:hAnsi="Times New Roman" w:cs="Times New Roman"/>
                <w:sz w:val="24"/>
                <w:szCs w:val="24"/>
              </w:rPr>
              <w:t>Reported by the local task force team.</w:t>
            </w:r>
          </w:p>
        </w:tc>
      </w:tr>
      <w:tr w:rsidR="008615E7" w:rsidRPr="003D359E" w14:paraId="19A0CBAB" w14:textId="77777777" w:rsidTr="001C69CE">
        <w:tc>
          <w:tcPr>
            <w:tcW w:w="1513" w:type="dxa"/>
          </w:tcPr>
          <w:p w14:paraId="4534131C" w14:textId="77777777" w:rsidR="008615E7" w:rsidRPr="003D359E" w:rsidRDefault="008615E7" w:rsidP="008615E7">
            <w:pPr>
              <w:rPr>
                <w:rFonts w:ascii="Times New Roman" w:hAnsi="Times New Roman" w:cs="Times New Roman"/>
                <w:sz w:val="24"/>
                <w:szCs w:val="24"/>
              </w:rPr>
            </w:pPr>
            <w:r w:rsidRPr="003D359E">
              <w:rPr>
                <w:rFonts w:ascii="Times New Roman" w:hAnsi="Times New Roman" w:cs="Times New Roman"/>
                <w:sz w:val="24"/>
                <w:szCs w:val="24"/>
              </w:rPr>
              <w:t>Indicator 8</w:t>
            </w:r>
          </w:p>
          <w:p w14:paraId="3C00F779" w14:textId="732740DF" w:rsidR="008615E7" w:rsidRPr="003D359E" w:rsidRDefault="008615E7" w:rsidP="008615E7">
            <w:pPr>
              <w:rPr>
                <w:rFonts w:ascii="Times New Roman" w:hAnsi="Times New Roman" w:cs="Times New Roman"/>
                <w:sz w:val="24"/>
                <w:szCs w:val="24"/>
              </w:rPr>
            </w:pPr>
          </w:p>
        </w:tc>
        <w:tc>
          <w:tcPr>
            <w:tcW w:w="3936" w:type="dxa"/>
          </w:tcPr>
          <w:p w14:paraId="0C22B227" w14:textId="3A5A1185" w:rsidR="008615E7" w:rsidRPr="003D359E" w:rsidRDefault="00693C7B" w:rsidP="008615E7">
            <w:pPr>
              <w:rPr>
                <w:rFonts w:ascii="Times New Roman" w:hAnsi="Times New Roman" w:cs="Times New Roman"/>
                <w:sz w:val="24"/>
                <w:szCs w:val="24"/>
              </w:rPr>
            </w:pPr>
            <w:r w:rsidRPr="003D359E">
              <w:rPr>
                <w:rFonts w:ascii="Times New Roman" w:hAnsi="Times New Roman" w:cs="Times New Roman"/>
                <w:sz w:val="24"/>
                <w:szCs w:val="24"/>
              </w:rPr>
              <w:t xml:space="preserve">Number of </w:t>
            </w:r>
            <w:proofErr w:type="gramStart"/>
            <w:r w:rsidRPr="003D359E">
              <w:rPr>
                <w:rFonts w:ascii="Times New Roman" w:hAnsi="Times New Roman" w:cs="Times New Roman"/>
                <w:sz w:val="24"/>
                <w:szCs w:val="24"/>
              </w:rPr>
              <w:t>youth</w:t>
            </w:r>
            <w:proofErr w:type="gramEnd"/>
            <w:r w:rsidRPr="003D359E">
              <w:rPr>
                <w:rFonts w:ascii="Times New Roman" w:hAnsi="Times New Roman" w:cs="Times New Roman"/>
                <w:sz w:val="24"/>
                <w:szCs w:val="24"/>
              </w:rPr>
              <w:t xml:space="preserve"> who dropped out before the Offer phase.</w:t>
            </w:r>
          </w:p>
        </w:tc>
        <w:tc>
          <w:tcPr>
            <w:tcW w:w="3902" w:type="dxa"/>
          </w:tcPr>
          <w:p w14:paraId="7812C56F" w14:textId="77777777" w:rsidR="008615E7" w:rsidRDefault="003003A7" w:rsidP="003003A7">
            <w:pPr>
              <w:pStyle w:val="ListParagraph"/>
              <w:numPr>
                <w:ilvl w:val="0"/>
                <w:numId w:val="7"/>
              </w:numPr>
              <w:ind w:right="121"/>
              <w:rPr>
                <w:rFonts w:ascii="Times New Roman" w:hAnsi="Times New Roman" w:cs="Times New Roman"/>
                <w:sz w:val="24"/>
                <w:szCs w:val="24"/>
              </w:rPr>
            </w:pPr>
            <w:r>
              <w:rPr>
                <w:rFonts w:ascii="Times New Roman" w:hAnsi="Times New Roman" w:cs="Times New Roman"/>
                <w:sz w:val="24"/>
                <w:szCs w:val="24"/>
              </w:rPr>
              <w:t xml:space="preserve">Headcount of </w:t>
            </w:r>
            <w:r w:rsidRPr="003003A7">
              <w:rPr>
                <w:rFonts w:ascii="Times New Roman" w:hAnsi="Times New Roman" w:cs="Times New Roman"/>
                <w:sz w:val="24"/>
                <w:szCs w:val="24"/>
              </w:rPr>
              <w:t>youth who dropped out from the project before the Offer phase.</w:t>
            </w:r>
          </w:p>
          <w:p w14:paraId="44C3765E" w14:textId="5E7969A0" w:rsidR="003003A7" w:rsidRPr="006632F5" w:rsidRDefault="003003A7" w:rsidP="006632F5">
            <w:pPr>
              <w:pStyle w:val="ListParagraph"/>
              <w:numPr>
                <w:ilvl w:val="0"/>
                <w:numId w:val="7"/>
              </w:numPr>
              <w:ind w:left="392" w:right="121" w:hanging="284"/>
              <w:rPr>
                <w:rFonts w:ascii="Times New Roman" w:hAnsi="Times New Roman" w:cs="Times New Roman"/>
                <w:sz w:val="24"/>
                <w:szCs w:val="24"/>
              </w:rPr>
            </w:pPr>
            <w:r>
              <w:rPr>
                <w:rFonts w:ascii="Times New Roman" w:hAnsi="Times New Roman" w:cs="Times New Roman"/>
                <w:sz w:val="24"/>
                <w:szCs w:val="24"/>
              </w:rPr>
              <w:t>Reported by the local task force team.</w:t>
            </w:r>
          </w:p>
        </w:tc>
      </w:tr>
      <w:tr w:rsidR="008615E7" w:rsidRPr="003D359E" w14:paraId="7B18DB0D" w14:textId="77777777" w:rsidTr="001C69CE">
        <w:tc>
          <w:tcPr>
            <w:tcW w:w="1513" w:type="dxa"/>
          </w:tcPr>
          <w:p w14:paraId="6BDC982D" w14:textId="77777777" w:rsidR="008615E7" w:rsidRPr="003D359E" w:rsidRDefault="008615E7" w:rsidP="008615E7">
            <w:pPr>
              <w:rPr>
                <w:rFonts w:ascii="Times New Roman" w:hAnsi="Times New Roman" w:cs="Times New Roman"/>
                <w:sz w:val="24"/>
                <w:szCs w:val="24"/>
              </w:rPr>
            </w:pPr>
            <w:r w:rsidRPr="003D359E">
              <w:rPr>
                <w:rFonts w:ascii="Times New Roman" w:hAnsi="Times New Roman" w:cs="Times New Roman"/>
                <w:sz w:val="24"/>
                <w:szCs w:val="24"/>
              </w:rPr>
              <w:t>Indicator 9</w:t>
            </w:r>
          </w:p>
          <w:p w14:paraId="48B21897" w14:textId="0191FDFE" w:rsidR="008615E7" w:rsidRPr="003D359E" w:rsidRDefault="008615E7" w:rsidP="008615E7">
            <w:pPr>
              <w:rPr>
                <w:rFonts w:ascii="Times New Roman" w:hAnsi="Times New Roman" w:cs="Times New Roman"/>
                <w:sz w:val="24"/>
                <w:szCs w:val="24"/>
              </w:rPr>
            </w:pPr>
          </w:p>
        </w:tc>
        <w:tc>
          <w:tcPr>
            <w:tcW w:w="3936" w:type="dxa"/>
          </w:tcPr>
          <w:p w14:paraId="73663EE8" w14:textId="3D773FDE" w:rsidR="008615E7" w:rsidRPr="003D359E" w:rsidRDefault="00693C7B" w:rsidP="008615E7">
            <w:pPr>
              <w:rPr>
                <w:rFonts w:ascii="Times New Roman" w:hAnsi="Times New Roman" w:cs="Times New Roman"/>
                <w:sz w:val="24"/>
                <w:szCs w:val="24"/>
              </w:rPr>
            </w:pPr>
            <w:r w:rsidRPr="003D359E">
              <w:rPr>
                <w:rFonts w:ascii="Times New Roman" w:hAnsi="Times New Roman" w:cs="Times New Roman"/>
                <w:sz w:val="24"/>
                <w:szCs w:val="24"/>
              </w:rPr>
              <w:t xml:space="preserve">Number of </w:t>
            </w:r>
            <w:proofErr w:type="gramStart"/>
            <w:r w:rsidRPr="003D359E">
              <w:rPr>
                <w:rFonts w:ascii="Times New Roman" w:hAnsi="Times New Roman" w:cs="Times New Roman"/>
                <w:sz w:val="24"/>
                <w:szCs w:val="24"/>
              </w:rPr>
              <w:t>youth</w:t>
            </w:r>
            <w:proofErr w:type="gramEnd"/>
            <w:r w:rsidRPr="003D359E">
              <w:rPr>
                <w:rFonts w:ascii="Times New Roman" w:hAnsi="Times New Roman" w:cs="Times New Roman"/>
                <w:sz w:val="24"/>
                <w:szCs w:val="24"/>
              </w:rPr>
              <w:t xml:space="preserve"> who participated in the project reporting increased self-confidence and motivation.</w:t>
            </w:r>
          </w:p>
        </w:tc>
        <w:tc>
          <w:tcPr>
            <w:tcW w:w="3902" w:type="dxa"/>
          </w:tcPr>
          <w:p w14:paraId="18CDB0B7" w14:textId="77777777" w:rsidR="00A73361" w:rsidRDefault="00A73361" w:rsidP="008615E7">
            <w:pPr>
              <w:pStyle w:val="ListParagraph"/>
              <w:numPr>
                <w:ilvl w:val="0"/>
                <w:numId w:val="7"/>
              </w:numPr>
              <w:ind w:left="392" w:right="121" w:hanging="284"/>
              <w:rPr>
                <w:rFonts w:ascii="Times New Roman" w:hAnsi="Times New Roman" w:cs="Times New Roman"/>
                <w:sz w:val="24"/>
                <w:szCs w:val="24"/>
              </w:rPr>
            </w:pPr>
            <w:r>
              <w:rPr>
                <w:rFonts w:ascii="Times New Roman" w:hAnsi="Times New Roman" w:cs="Times New Roman"/>
                <w:sz w:val="24"/>
                <w:szCs w:val="24"/>
              </w:rPr>
              <w:t>Headcount of youth who demonstrate enhanced levels of self-confidence and motivation as reported by themselves.</w:t>
            </w:r>
          </w:p>
          <w:p w14:paraId="29173A00" w14:textId="36CC5188" w:rsidR="008615E7" w:rsidRPr="003D359E" w:rsidRDefault="00A73361" w:rsidP="00A73361">
            <w:pPr>
              <w:pStyle w:val="ListParagraph"/>
              <w:numPr>
                <w:ilvl w:val="0"/>
                <w:numId w:val="7"/>
              </w:numPr>
              <w:ind w:left="392" w:right="121" w:hanging="284"/>
              <w:rPr>
                <w:rFonts w:ascii="Times New Roman" w:hAnsi="Times New Roman" w:cs="Times New Roman"/>
                <w:sz w:val="24"/>
                <w:szCs w:val="24"/>
              </w:rPr>
            </w:pPr>
            <w:r>
              <w:rPr>
                <w:rFonts w:ascii="Times New Roman" w:hAnsi="Times New Roman" w:cs="Times New Roman"/>
                <w:sz w:val="24"/>
                <w:szCs w:val="24"/>
              </w:rPr>
              <w:t xml:space="preserve">Self-assessment </w:t>
            </w:r>
            <w:r w:rsidRPr="00A73361">
              <w:rPr>
                <w:rFonts w:ascii="Times New Roman" w:hAnsi="Times New Roman" w:cs="Times New Roman"/>
                <w:sz w:val="24"/>
                <w:szCs w:val="24"/>
              </w:rPr>
              <w:t>through surveys or qualitative assessments</w:t>
            </w:r>
            <w:r>
              <w:rPr>
                <w:rFonts w:ascii="Times New Roman" w:hAnsi="Times New Roman" w:cs="Times New Roman"/>
                <w:sz w:val="24"/>
                <w:szCs w:val="24"/>
              </w:rPr>
              <w:t xml:space="preserve"> conducted by the local task force team.</w:t>
            </w:r>
          </w:p>
        </w:tc>
      </w:tr>
      <w:tr w:rsidR="008615E7" w:rsidRPr="003D359E" w14:paraId="26AD4C62" w14:textId="77777777" w:rsidTr="001C69CE">
        <w:tc>
          <w:tcPr>
            <w:tcW w:w="1513" w:type="dxa"/>
          </w:tcPr>
          <w:p w14:paraId="4FEDFF02" w14:textId="77777777" w:rsidR="008615E7" w:rsidRPr="003D359E" w:rsidRDefault="008615E7" w:rsidP="008615E7">
            <w:pPr>
              <w:rPr>
                <w:rFonts w:ascii="Times New Roman" w:hAnsi="Times New Roman" w:cs="Times New Roman"/>
                <w:sz w:val="24"/>
                <w:szCs w:val="24"/>
              </w:rPr>
            </w:pPr>
            <w:r w:rsidRPr="003D359E">
              <w:rPr>
                <w:rFonts w:ascii="Times New Roman" w:hAnsi="Times New Roman" w:cs="Times New Roman"/>
                <w:sz w:val="24"/>
                <w:szCs w:val="24"/>
              </w:rPr>
              <w:t>Indicator 10</w:t>
            </w:r>
          </w:p>
          <w:p w14:paraId="039885C0" w14:textId="4B11FDA4" w:rsidR="008615E7" w:rsidRPr="003D359E" w:rsidRDefault="008615E7" w:rsidP="008615E7">
            <w:pPr>
              <w:rPr>
                <w:rFonts w:ascii="Times New Roman" w:hAnsi="Times New Roman" w:cs="Times New Roman"/>
                <w:sz w:val="24"/>
                <w:szCs w:val="24"/>
              </w:rPr>
            </w:pPr>
          </w:p>
        </w:tc>
        <w:tc>
          <w:tcPr>
            <w:tcW w:w="3936" w:type="dxa"/>
          </w:tcPr>
          <w:p w14:paraId="0D4FCC54" w14:textId="18CA288C" w:rsidR="008615E7" w:rsidRPr="003D359E" w:rsidRDefault="00693C7B" w:rsidP="008615E7">
            <w:pPr>
              <w:rPr>
                <w:rFonts w:ascii="Times New Roman" w:hAnsi="Times New Roman" w:cs="Times New Roman"/>
                <w:sz w:val="24"/>
                <w:szCs w:val="24"/>
              </w:rPr>
            </w:pPr>
            <w:r w:rsidRPr="003D359E">
              <w:rPr>
                <w:rFonts w:ascii="Times New Roman" w:hAnsi="Times New Roman" w:cs="Times New Roman"/>
                <w:sz w:val="24"/>
                <w:szCs w:val="24"/>
              </w:rPr>
              <w:t xml:space="preserve">Percentage of youth who are in education, employment, apprenticeship or traineeship </w:t>
            </w:r>
            <w:r w:rsidR="00303637">
              <w:rPr>
                <w:rFonts w:ascii="Times New Roman" w:hAnsi="Times New Roman" w:cs="Times New Roman"/>
                <w:sz w:val="24"/>
                <w:szCs w:val="24"/>
              </w:rPr>
              <w:t>3</w:t>
            </w:r>
            <w:r w:rsidRPr="003D359E">
              <w:rPr>
                <w:rFonts w:ascii="Times New Roman" w:hAnsi="Times New Roman" w:cs="Times New Roman"/>
                <w:sz w:val="24"/>
                <w:szCs w:val="24"/>
              </w:rPr>
              <w:t xml:space="preserve"> months after exiting the project</w:t>
            </w:r>
            <w:r w:rsidR="00303637">
              <w:rPr>
                <w:rFonts w:ascii="Times New Roman" w:hAnsi="Times New Roman" w:cs="Times New Roman"/>
                <w:sz w:val="24"/>
                <w:szCs w:val="24"/>
              </w:rPr>
              <w:t xml:space="preserve"> </w:t>
            </w:r>
            <w:r w:rsidR="00303637" w:rsidRPr="00303637">
              <w:rPr>
                <w:rFonts w:ascii="Times New Roman" w:hAnsi="Times New Roman" w:cs="Times New Roman"/>
                <w:sz w:val="24"/>
                <w:szCs w:val="24"/>
              </w:rPr>
              <w:t>(9 months after the reception).</w:t>
            </w:r>
          </w:p>
        </w:tc>
        <w:tc>
          <w:tcPr>
            <w:tcW w:w="3902" w:type="dxa"/>
          </w:tcPr>
          <w:p w14:paraId="4D5E44E9" w14:textId="7535F8F9" w:rsidR="008615E7" w:rsidRDefault="00A73361" w:rsidP="008615E7">
            <w:pPr>
              <w:pStyle w:val="ListParagraph"/>
              <w:numPr>
                <w:ilvl w:val="0"/>
                <w:numId w:val="7"/>
              </w:numPr>
              <w:ind w:left="392" w:right="121" w:hanging="284"/>
              <w:rPr>
                <w:rFonts w:ascii="Times New Roman" w:hAnsi="Times New Roman" w:cs="Times New Roman"/>
                <w:sz w:val="24"/>
                <w:szCs w:val="24"/>
              </w:rPr>
            </w:pPr>
            <w:r>
              <w:rPr>
                <w:rFonts w:ascii="Times New Roman" w:hAnsi="Times New Roman" w:cs="Times New Roman"/>
                <w:sz w:val="24"/>
                <w:szCs w:val="24"/>
              </w:rPr>
              <w:t>R</w:t>
            </w:r>
            <w:r w:rsidRPr="00A73361">
              <w:rPr>
                <w:rFonts w:ascii="Times New Roman" w:hAnsi="Times New Roman" w:cs="Times New Roman"/>
                <w:sz w:val="24"/>
                <w:szCs w:val="24"/>
              </w:rPr>
              <w:t xml:space="preserve">atio of the youth who remain engaged in the offers </w:t>
            </w:r>
            <w:r w:rsidR="00303637">
              <w:rPr>
                <w:rFonts w:ascii="Times New Roman" w:hAnsi="Times New Roman" w:cs="Times New Roman"/>
                <w:sz w:val="24"/>
                <w:szCs w:val="24"/>
              </w:rPr>
              <w:t>3</w:t>
            </w:r>
            <w:r w:rsidRPr="00A73361">
              <w:rPr>
                <w:rFonts w:ascii="Times New Roman" w:hAnsi="Times New Roman" w:cs="Times New Roman"/>
                <w:sz w:val="24"/>
                <w:szCs w:val="24"/>
              </w:rPr>
              <w:t xml:space="preserve"> months after exiting the project</w:t>
            </w:r>
            <w:r w:rsidR="00313FEB">
              <w:rPr>
                <w:rFonts w:ascii="Times New Roman" w:hAnsi="Times New Roman" w:cs="Times New Roman"/>
                <w:sz w:val="24"/>
                <w:szCs w:val="24"/>
              </w:rPr>
              <w:t xml:space="preserve"> </w:t>
            </w:r>
            <w:r w:rsidR="00303637" w:rsidRPr="00303637">
              <w:rPr>
                <w:rFonts w:ascii="Times New Roman" w:hAnsi="Times New Roman" w:cs="Times New Roman"/>
                <w:sz w:val="24"/>
                <w:szCs w:val="24"/>
              </w:rPr>
              <w:t>(9 months after the reception)</w:t>
            </w:r>
            <w:r w:rsidR="00303637">
              <w:rPr>
                <w:rFonts w:ascii="Times New Roman" w:hAnsi="Times New Roman" w:cs="Times New Roman"/>
                <w:sz w:val="24"/>
                <w:szCs w:val="24"/>
              </w:rPr>
              <w:t xml:space="preserve"> </w:t>
            </w:r>
            <w:r w:rsidR="00313FEB">
              <w:rPr>
                <w:rFonts w:ascii="Times New Roman" w:hAnsi="Times New Roman" w:cs="Times New Roman"/>
                <w:sz w:val="24"/>
                <w:szCs w:val="24"/>
              </w:rPr>
              <w:t>to all the youth who got the offers.</w:t>
            </w:r>
          </w:p>
          <w:p w14:paraId="30E04469" w14:textId="62E73318" w:rsidR="008615E7" w:rsidRPr="00DB6638" w:rsidRDefault="00313FEB" w:rsidP="00DB6638">
            <w:pPr>
              <w:pStyle w:val="ListParagraph"/>
              <w:numPr>
                <w:ilvl w:val="0"/>
                <w:numId w:val="7"/>
              </w:numPr>
              <w:ind w:left="392" w:right="121" w:hanging="284"/>
              <w:rPr>
                <w:rFonts w:ascii="Times New Roman" w:hAnsi="Times New Roman" w:cs="Times New Roman"/>
                <w:sz w:val="24"/>
                <w:szCs w:val="24"/>
              </w:rPr>
            </w:pPr>
            <w:r>
              <w:rPr>
                <w:rFonts w:ascii="Times New Roman" w:hAnsi="Times New Roman" w:cs="Times New Roman"/>
                <w:sz w:val="24"/>
                <w:szCs w:val="24"/>
              </w:rPr>
              <w:t>Reported by the local task force team.</w:t>
            </w:r>
          </w:p>
        </w:tc>
      </w:tr>
      <w:tr w:rsidR="008615E7" w:rsidRPr="003D359E" w14:paraId="402EE04F" w14:textId="77777777" w:rsidTr="001C69CE">
        <w:tc>
          <w:tcPr>
            <w:tcW w:w="1513" w:type="dxa"/>
          </w:tcPr>
          <w:p w14:paraId="1D0C1610" w14:textId="77777777" w:rsidR="008615E7" w:rsidRPr="003D359E" w:rsidRDefault="008615E7" w:rsidP="008615E7">
            <w:pPr>
              <w:rPr>
                <w:rFonts w:ascii="Times New Roman" w:hAnsi="Times New Roman" w:cs="Times New Roman"/>
                <w:sz w:val="24"/>
                <w:szCs w:val="24"/>
              </w:rPr>
            </w:pPr>
            <w:r w:rsidRPr="003D359E">
              <w:rPr>
                <w:rFonts w:ascii="Times New Roman" w:hAnsi="Times New Roman" w:cs="Times New Roman"/>
                <w:sz w:val="24"/>
                <w:szCs w:val="24"/>
              </w:rPr>
              <w:t>Indicator 11</w:t>
            </w:r>
          </w:p>
          <w:p w14:paraId="61581614" w14:textId="007EA78D" w:rsidR="008615E7" w:rsidRPr="003D359E" w:rsidRDefault="008615E7" w:rsidP="008615E7">
            <w:pPr>
              <w:rPr>
                <w:rFonts w:ascii="Times New Roman" w:hAnsi="Times New Roman" w:cs="Times New Roman"/>
                <w:sz w:val="24"/>
                <w:szCs w:val="24"/>
              </w:rPr>
            </w:pPr>
          </w:p>
        </w:tc>
        <w:tc>
          <w:tcPr>
            <w:tcW w:w="3936" w:type="dxa"/>
          </w:tcPr>
          <w:p w14:paraId="0B53EC3D" w14:textId="5F3705C8" w:rsidR="008615E7" w:rsidRPr="003D359E" w:rsidRDefault="00693C7B" w:rsidP="008615E7">
            <w:pPr>
              <w:rPr>
                <w:rFonts w:ascii="Times New Roman" w:hAnsi="Times New Roman" w:cs="Times New Roman"/>
                <w:sz w:val="24"/>
                <w:szCs w:val="24"/>
              </w:rPr>
            </w:pPr>
            <w:r w:rsidRPr="003D359E">
              <w:rPr>
                <w:rFonts w:ascii="Times New Roman" w:hAnsi="Times New Roman" w:cs="Times New Roman"/>
                <w:sz w:val="24"/>
                <w:szCs w:val="24"/>
              </w:rPr>
              <w:t xml:space="preserve">Percentage of the youth who are in education, employment, apprenticeship or traineeship </w:t>
            </w:r>
            <w:r w:rsidR="00303637">
              <w:rPr>
                <w:rFonts w:ascii="Times New Roman" w:hAnsi="Times New Roman" w:cs="Times New Roman"/>
                <w:sz w:val="24"/>
                <w:szCs w:val="24"/>
              </w:rPr>
              <w:t>6</w:t>
            </w:r>
            <w:r w:rsidRPr="003D359E">
              <w:rPr>
                <w:rFonts w:ascii="Times New Roman" w:hAnsi="Times New Roman" w:cs="Times New Roman"/>
                <w:sz w:val="24"/>
                <w:szCs w:val="24"/>
              </w:rPr>
              <w:t xml:space="preserve"> months after exiting the project</w:t>
            </w:r>
            <w:r w:rsidR="00303637">
              <w:rPr>
                <w:rFonts w:ascii="Times New Roman" w:hAnsi="Times New Roman" w:cs="Times New Roman"/>
                <w:sz w:val="24"/>
                <w:szCs w:val="24"/>
              </w:rPr>
              <w:t xml:space="preserve"> </w:t>
            </w:r>
            <w:r w:rsidR="00303637" w:rsidRPr="00303637">
              <w:rPr>
                <w:rFonts w:ascii="Times New Roman" w:hAnsi="Times New Roman" w:cs="Times New Roman"/>
                <w:sz w:val="24"/>
                <w:szCs w:val="24"/>
              </w:rPr>
              <w:t>(</w:t>
            </w:r>
            <w:r w:rsidR="00303637">
              <w:rPr>
                <w:rFonts w:ascii="Times New Roman" w:hAnsi="Times New Roman" w:cs="Times New Roman"/>
                <w:sz w:val="24"/>
                <w:szCs w:val="24"/>
              </w:rPr>
              <w:t>12</w:t>
            </w:r>
            <w:r w:rsidR="00303637" w:rsidRPr="00303637">
              <w:rPr>
                <w:rFonts w:ascii="Times New Roman" w:hAnsi="Times New Roman" w:cs="Times New Roman"/>
                <w:sz w:val="24"/>
                <w:szCs w:val="24"/>
              </w:rPr>
              <w:t xml:space="preserve"> months after the reception).</w:t>
            </w:r>
          </w:p>
        </w:tc>
        <w:tc>
          <w:tcPr>
            <w:tcW w:w="3902" w:type="dxa"/>
          </w:tcPr>
          <w:p w14:paraId="6EB9DA14" w14:textId="4090EE1E" w:rsidR="004974E3" w:rsidRDefault="004974E3" w:rsidP="004974E3">
            <w:pPr>
              <w:pStyle w:val="ListParagraph"/>
              <w:numPr>
                <w:ilvl w:val="0"/>
                <w:numId w:val="7"/>
              </w:numPr>
              <w:ind w:left="392" w:right="121" w:hanging="284"/>
              <w:rPr>
                <w:rFonts w:ascii="Times New Roman" w:hAnsi="Times New Roman" w:cs="Times New Roman"/>
                <w:sz w:val="24"/>
                <w:szCs w:val="24"/>
              </w:rPr>
            </w:pPr>
            <w:r>
              <w:rPr>
                <w:rFonts w:ascii="Times New Roman" w:hAnsi="Times New Roman" w:cs="Times New Roman"/>
                <w:sz w:val="24"/>
                <w:szCs w:val="24"/>
              </w:rPr>
              <w:t>R</w:t>
            </w:r>
            <w:r w:rsidRPr="00A73361">
              <w:rPr>
                <w:rFonts w:ascii="Times New Roman" w:hAnsi="Times New Roman" w:cs="Times New Roman"/>
                <w:sz w:val="24"/>
                <w:szCs w:val="24"/>
              </w:rPr>
              <w:t xml:space="preserve">atio of the youth who remain engaged in the offers </w:t>
            </w:r>
            <w:r w:rsidR="00303637">
              <w:rPr>
                <w:rFonts w:ascii="Times New Roman" w:hAnsi="Times New Roman" w:cs="Times New Roman"/>
                <w:sz w:val="24"/>
                <w:szCs w:val="24"/>
              </w:rPr>
              <w:t>6</w:t>
            </w:r>
            <w:r w:rsidRPr="00A73361">
              <w:rPr>
                <w:rFonts w:ascii="Times New Roman" w:hAnsi="Times New Roman" w:cs="Times New Roman"/>
                <w:sz w:val="24"/>
                <w:szCs w:val="24"/>
              </w:rPr>
              <w:t xml:space="preserve"> months after exiting the project</w:t>
            </w:r>
            <w:r>
              <w:rPr>
                <w:rFonts w:ascii="Times New Roman" w:hAnsi="Times New Roman" w:cs="Times New Roman"/>
                <w:sz w:val="24"/>
                <w:szCs w:val="24"/>
              </w:rPr>
              <w:t xml:space="preserve"> </w:t>
            </w:r>
            <w:r w:rsidR="00303637" w:rsidRPr="00303637">
              <w:rPr>
                <w:rFonts w:ascii="Times New Roman" w:hAnsi="Times New Roman" w:cs="Times New Roman"/>
                <w:sz w:val="24"/>
                <w:szCs w:val="24"/>
              </w:rPr>
              <w:t>(</w:t>
            </w:r>
            <w:r w:rsidR="00303637">
              <w:rPr>
                <w:rFonts w:ascii="Times New Roman" w:hAnsi="Times New Roman" w:cs="Times New Roman"/>
                <w:sz w:val="24"/>
                <w:szCs w:val="24"/>
              </w:rPr>
              <w:t>12</w:t>
            </w:r>
            <w:r w:rsidR="00303637" w:rsidRPr="00303637">
              <w:rPr>
                <w:rFonts w:ascii="Times New Roman" w:hAnsi="Times New Roman" w:cs="Times New Roman"/>
                <w:sz w:val="24"/>
                <w:szCs w:val="24"/>
              </w:rPr>
              <w:t xml:space="preserve"> months after the reception)</w:t>
            </w:r>
            <w:r w:rsidR="00303637">
              <w:rPr>
                <w:rFonts w:ascii="Times New Roman" w:hAnsi="Times New Roman" w:cs="Times New Roman"/>
                <w:sz w:val="24"/>
                <w:szCs w:val="24"/>
              </w:rPr>
              <w:t xml:space="preserve"> </w:t>
            </w:r>
            <w:r>
              <w:rPr>
                <w:rFonts w:ascii="Times New Roman" w:hAnsi="Times New Roman" w:cs="Times New Roman"/>
                <w:sz w:val="24"/>
                <w:szCs w:val="24"/>
              </w:rPr>
              <w:t>to all the youth who got the offers.</w:t>
            </w:r>
          </w:p>
          <w:p w14:paraId="1E2D053E" w14:textId="549D6B9F" w:rsidR="008615E7" w:rsidRPr="00140888" w:rsidRDefault="004974E3" w:rsidP="00140888">
            <w:pPr>
              <w:pStyle w:val="ListParagraph"/>
              <w:numPr>
                <w:ilvl w:val="0"/>
                <w:numId w:val="7"/>
              </w:numPr>
              <w:ind w:left="392" w:right="121" w:hanging="284"/>
              <w:rPr>
                <w:rFonts w:ascii="Times New Roman" w:hAnsi="Times New Roman" w:cs="Times New Roman"/>
                <w:sz w:val="24"/>
                <w:szCs w:val="24"/>
              </w:rPr>
            </w:pPr>
            <w:r>
              <w:rPr>
                <w:rFonts w:ascii="Times New Roman" w:hAnsi="Times New Roman" w:cs="Times New Roman"/>
                <w:sz w:val="24"/>
                <w:szCs w:val="24"/>
              </w:rPr>
              <w:t>Reported by the local task force team.</w:t>
            </w:r>
          </w:p>
        </w:tc>
      </w:tr>
      <w:tr w:rsidR="008615E7" w:rsidRPr="003D359E" w14:paraId="4ACD31A4" w14:textId="77777777" w:rsidTr="001C69CE">
        <w:tc>
          <w:tcPr>
            <w:tcW w:w="1513" w:type="dxa"/>
          </w:tcPr>
          <w:p w14:paraId="53E26E16" w14:textId="77777777" w:rsidR="008615E7" w:rsidRPr="003D359E" w:rsidRDefault="008615E7" w:rsidP="008615E7">
            <w:pPr>
              <w:rPr>
                <w:rFonts w:ascii="Times New Roman" w:hAnsi="Times New Roman" w:cs="Times New Roman"/>
                <w:sz w:val="24"/>
                <w:szCs w:val="24"/>
              </w:rPr>
            </w:pPr>
            <w:r w:rsidRPr="003D359E">
              <w:rPr>
                <w:rFonts w:ascii="Times New Roman" w:hAnsi="Times New Roman" w:cs="Times New Roman"/>
                <w:sz w:val="24"/>
                <w:szCs w:val="24"/>
              </w:rPr>
              <w:lastRenderedPageBreak/>
              <w:t>Indicator 12</w:t>
            </w:r>
          </w:p>
          <w:p w14:paraId="616006CC" w14:textId="15EE6A92" w:rsidR="008615E7" w:rsidRPr="003D359E" w:rsidRDefault="008615E7" w:rsidP="008615E7">
            <w:pPr>
              <w:rPr>
                <w:rFonts w:ascii="Times New Roman" w:hAnsi="Times New Roman" w:cs="Times New Roman"/>
                <w:sz w:val="24"/>
                <w:szCs w:val="24"/>
              </w:rPr>
            </w:pPr>
          </w:p>
        </w:tc>
        <w:tc>
          <w:tcPr>
            <w:tcW w:w="3936" w:type="dxa"/>
          </w:tcPr>
          <w:p w14:paraId="36F6A3F0" w14:textId="2F07A417" w:rsidR="008615E7" w:rsidRPr="003D359E" w:rsidRDefault="00693C7B" w:rsidP="008615E7">
            <w:pPr>
              <w:rPr>
                <w:rFonts w:ascii="Times New Roman" w:hAnsi="Times New Roman" w:cs="Times New Roman"/>
                <w:sz w:val="24"/>
                <w:szCs w:val="24"/>
              </w:rPr>
            </w:pPr>
            <w:r w:rsidRPr="003D359E">
              <w:rPr>
                <w:rFonts w:ascii="Times New Roman" w:hAnsi="Times New Roman" w:cs="Times New Roman"/>
                <w:sz w:val="24"/>
                <w:szCs w:val="24"/>
              </w:rPr>
              <w:t>A local intersectoral task force is established.</w:t>
            </w:r>
          </w:p>
        </w:tc>
        <w:tc>
          <w:tcPr>
            <w:tcW w:w="3902" w:type="dxa"/>
          </w:tcPr>
          <w:p w14:paraId="26EA0BCA" w14:textId="77777777" w:rsidR="00DC34BC" w:rsidRPr="00DC34BC" w:rsidRDefault="00303637" w:rsidP="00303637">
            <w:pPr>
              <w:pStyle w:val="ListParagraph"/>
              <w:numPr>
                <w:ilvl w:val="0"/>
                <w:numId w:val="7"/>
              </w:numPr>
              <w:ind w:left="392" w:right="121" w:hanging="284"/>
              <w:rPr>
                <w:rFonts w:ascii="Times New Roman" w:hAnsi="Times New Roman" w:cs="Times New Roman"/>
                <w:sz w:val="24"/>
                <w:szCs w:val="24"/>
              </w:rPr>
            </w:pPr>
            <w:r>
              <w:rPr>
                <w:rFonts w:ascii="Times New Roman" w:hAnsi="Times New Roman" w:cs="Times New Roman"/>
                <w:sz w:val="24"/>
                <w:szCs w:val="24"/>
              </w:rPr>
              <w:t xml:space="preserve">Evidence of the establishment of the local intersectoral task force (e.g., </w:t>
            </w:r>
            <w:r w:rsidR="00B702A1">
              <w:rPr>
                <w:rFonts w:ascii="Times New Roman" w:hAnsi="Times New Roman" w:cstheme="minorBidi"/>
                <w:sz w:val="24"/>
                <w:szCs w:val="24"/>
              </w:rPr>
              <w:t>official correspondence)</w:t>
            </w:r>
            <w:r w:rsidR="00DC34BC">
              <w:rPr>
                <w:rFonts w:ascii="Times New Roman" w:hAnsi="Times New Roman" w:cstheme="minorBidi"/>
                <w:sz w:val="24"/>
                <w:szCs w:val="24"/>
              </w:rPr>
              <w:t xml:space="preserve">. </w:t>
            </w:r>
          </w:p>
          <w:p w14:paraId="134EA2EE" w14:textId="41A5B5D3" w:rsidR="001B318A" w:rsidRPr="003D359E" w:rsidRDefault="00DC34BC" w:rsidP="00303637">
            <w:pPr>
              <w:pStyle w:val="ListParagraph"/>
              <w:numPr>
                <w:ilvl w:val="0"/>
                <w:numId w:val="7"/>
              </w:numPr>
              <w:ind w:left="392" w:right="121" w:hanging="284"/>
              <w:rPr>
                <w:rFonts w:ascii="Times New Roman" w:hAnsi="Times New Roman" w:cs="Times New Roman"/>
                <w:sz w:val="24"/>
                <w:szCs w:val="24"/>
              </w:rPr>
            </w:pPr>
            <w:r>
              <w:rPr>
                <w:rFonts w:ascii="Times New Roman" w:hAnsi="Times New Roman" w:cstheme="minorBidi"/>
                <w:sz w:val="24"/>
                <w:szCs w:val="24"/>
              </w:rPr>
              <w:t>Reported by the local task force team.</w:t>
            </w:r>
            <w:r w:rsidR="00B702A1">
              <w:rPr>
                <w:rFonts w:ascii="Times New Roman" w:hAnsi="Times New Roman" w:cstheme="minorBidi"/>
                <w:sz w:val="24"/>
                <w:szCs w:val="24"/>
              </w:rPr>
              <w:t xml:space="preserve"> </w:t>
            </w:r>
          </w:p>
        </w:tc>
      </w:tr>
      <w:tr w:rsidR="008615E7" w:rsidRPr="003D359E" w14:paraId="24420B59" w14:textId="77777777" w:rsidTr="001C69CE">
        <w:tc>
          <w:tcPr>
            <w:tcW w:w="1513" w:type="dxa"/>
          </w:tcPr>
          <w:p w14:paraId="706C81B4" w14:textId="77777777" w:rsidR="008615E7" w:rsidRPr="003D359E" w:rsidRDefault="008615E7" w:rsidP="008615E7">
            <w:pPr>
              <w:rPr>
                <w:rFonts w:ascii="Times New Roman" w:hAnsi="Times New Roman" w:cs="Times New Roman"/>
                <w:sz w:val="24"/>
                <w:szCs w:val="24"/>
              </w:rPr>
            </w:pPr>
            <w:r w:rsidRPr="003D359E">
              <w:rPr>
                <w:rFonts w:ascii="Times New Roman" w:hAnsi="Times New Roman" w:cs="Times New Roman"/>
                <w:sz w:val="24"/>
                <w:szCs w:val="24"/>
              </w:rPr>
              <w:t>Indicator 13</w:t>
            </w:r>
          </w:p>
          <w:p w14:paraId="3CF64EB9" w14:textId="767B2C2B" w:rsidR="008615E7" w:rsidRPr="003D359E" w:rsidRDefault="008615E7" w:rsidP="008615E7">
            <w:pPr>
              <w:rPr>
                <w:rFonts w:ascii="Times New Roman" w:hAnsi="Times New Roman" w:cs="Times New Roman"/>
                <w:sz w:val="24"/>
                <w:szCs w:val="24"/>
              </w:rPr>
            </w:pPr>
          </w:p>
        </w:tc>
        <w:tc>
          <w:tcPr>
            <w:tcW w:w="3936" w:type="dxa"/>
          </w:tcPr>
          <w:p w14:paraId="65A88241" w14:textId="1AC38D5B" w:rsidR="008615E7" w:rsidRPr="003D359E" w:rsidRDefault="00693C7B" w:rsidP="008615E7">
            <w:pPr>
              <w:rPr>
                <w:rFonts w:ascii="Times New Roman" w:hAnsi="Times New Roman" w:cs="Times New Roman"/>
                <w:sz w:val="24"/>
                <w:szCs w:val="24"/>
              </w:rPr>
            </w:pPr>
            <w:r w:rsidRPr="003D359E">
              <w:rPr>
                <w:rFonts w:ascii="Times New Roman" w:hAnsi="Times New Roman" w:cs="Times New Roman"/>
                <w:sz w:val="24"/>
                <w:szCs w:val="24"/>
              </w:rPr>
              <w:t>A local action plan is developed and implemented.</w:t>
            </w:r>
          </w:p>
        </w:tc>
        <w:tc>
          <w:tcPr>
            <w:tcW w:w="3902" w:type="dxa"/>
          </w:tcPr>
          <w:p w14:paraId="01D7AF97" w14:textId="77777777" w:rsidR="008615E7" w:rsidRDefault="00DC34BC" w:rsidP="00DC34BC">
            <w:pPr>
              <w:pStyle w:val="ListParagraph"/>
              <w:numPr>
                <w:ilvl w:val="0"/>
                <w:numId w:val="7"/>
              </w:numPr>
              <w:ind w:left="392" w:right="121" w:hanging="284"/>
              <w:rPr>
                <w:rFonts w:ascii="Times New Roman" w:hAnsi="Times New Roman" w:cs="Times New Roman"/>
                <w:sz w:val="24"/>
                <w:szCs w:val="24"/>
              </w:rPr>
            </w:pPr>
            <w:r>
              <w:rPr>
                <w:rFonts w:ascii="Times New Roman" w:hAnsi="Times New Roman" w:cs="Times New Roman"/>
                <w:sz w:val="24"/>
                <w:szCs w:val="24"/>
              </w:rPr>
              <w:t>Evidence of the existence of the local action plan (e.g., the printed document, or the electronic file of the plan)</w:t>
            </w:r>
          </w:p>
          <w:p w14:paraId="17E4168E" w14:textId="292BD81C" w:rsidR="00DC34BC" w:rsidRPr="003D359E" w:rsidRDefault="00DC34BC" w:rsidP="00DC34BC">
            <w:pPr>
              <w:pStyle w:val="ListParagraph"/>
              <w:numPr>
                <w:ilvl w:val="0"/>
                <w:numId w:val="7"/>
              </w:numPr>
              <w:ind w:left="392" w:right="121" w:hanging="284"/>
              <w:rPr>
                <w:rFonts w:ascii="Times New Roman" w:hAnsi="Times New Roman" w:cs="Times New Roman"/>
                <w:sz w:val="24"/>
                <w:szCs w:val="24"/>
              </w:rPr>
            </w:pPr>
            <w:r>
              <w:rPr>
                <w:rFonts w:ascii="Times New Roman" w:hAnsi="Times New Roman" w:cstheme="minorBidi"/>
                <w:sz w:val="24"/>
                <w:szCs w:val="24"/>
              </w:rPr>
              <w:t>Reported by the local task force team.</w:t>
            </w:r>
          </w:p>
        </w:tc>
      </w:tr>
      <w:tr w:rsidR="0086256B" w:rsidRPr="003D359E" w14:paraId="211E7318" w14:textId="77777777" w:rsidTr="001C69CE">
        <w:tc>
          <w:tcPr>
            <w:tcW w:w="1513" w:type="dxa"/>
          </w:tcPr>
          <w:p w14:paraId="24DAAE0B" w14:textId="48A1F95D" w:rsidR="0086256B" w:rsidRPr="003D359E" w:rsidRDefault="0086256B" w:rsidP="0086256B">
            <w:pPr>
              <w:rPr>
                <w:rFonts w:ascii="Times New Roman" w:hAnsi="Times New Roman" w:cs="Times New Roman"/>
                <w:sz w:val="24"/>
                <w:szCs w:val="24"/>
              </w:rPr>
            </w:pPr>
            <w:r w:rsidRPr="003D359E">
              <w:rPr>
                <w:rFonts w:ascii="Times New Roman" w:hAnsi="Times New Roman" w:cs="Times New Roman"/>
                <w:sz w:val="24"/>
                <w:szCs w:val="24"/>
              </w:rPr>
              <w:t>Indicator 14</w:t>
            </w:r>
          </w:p>
          <w:p w14:paraId="7F59148F" w14:textId="77777777" w:rsidR="0086256B" w:rsidRPr="003D359E" w:rsidRDefault="0086256B" w:rsidP="008615E7">
            <w:pPr>
              <w:rPr>
                <w:rFonts w:ascii="Times New Roman" w:hAnsi="Times New Roman" w:cs="Times New Roman"/>
                <w:sz w:val="24"/>
                <w:szCs w:val="24"/>
              </w:rPr>
            </w:pPr>
          </w:p>
        </w:tc>
        <w:tc>
          <w:tcPr>
            <w:tcW w:w="3936" w:type="dxa"/>
          </w:tcPr>
          <w:p w14:paraId="1776BDFE" w14:textId="41C9B391" w:rsidR="0086256B" w:rsidRPr="003D359E" w:rsidRDefault="00693C7B" w:rsidP="008615E7">
            <w:pPr>
              <w:rPr>
                <w:rFonts w:ascii="Times New Roman" w:hAnsi="Times New Roman" w:cs="Times New Roman"/>
                <w:sz w:val="24"/>
                <w:szCs w:val="24"/>
              </w:rPr>
            </w:pPr>
            <w:r w:rsidRPr="003D359E">
              <w:rPr>
                <w:rFonts w:ascii="Times New Roman" w:hAnsi="Times New Roman" w:cs="Times New Roman"/>
                <w:sz w:val="24"/>
                <w:szCs w:val="24"/>
              </w:rPr>
              <w:t>Number of service providers who participated in capacity building for working with young people.</w:t>
            </w:r>
          </w:p>
        </w:tc>
        <w:tc>
          <w:tcPr>
            <w:tcW w:w="3902" w:type="dxa"/>
          </w:tcPr>
          <w:p w14:paraId="321BEFD8" w14:textId="77777777" w:rsidR="0086256B" w:rsidRDefault="00401E7D" w:rsidP="001B318A">
            <w:pPr>
              <w:pStyle w:val="ListParagraph"/>
              <w:numPr>
                <w:ilvl w:val="0"/>
                <w:numId w:val="7"/>
              </w:numPr>
              <w:ind w:left="392" w:right="121" w:hanging="284"/>
              <w:rPr>
                <w:rFonts w:ascii="Times New Roman" w:hAnsi="Times New Roman" w:cs="Times New Roman"/>
                <w:sz w:val="24"/>
                <w:szCs w:val="24"/>
              </w:rPr>
            </w:pPr>
            <w:r>
              <w:rPr>
                <w:rFonts w:ascii="Times New Roman" w:hAnsi="Times New Roman" w:cs="Times New Roman"/>
                <w:sz w:val="24"/>
                <w:szCs w:val="24"/>
              </w:rPr>
              <w:t xml:space="preserve">Headcount of service providers who </w:t>
            </w:r>
            <w:r w:rsidRPr="00401E7D">
              <w:rPr>
                <w:rFonts w:ascii="Times New Roman" w:hAnsi="Times New Roman" w:cs="Times New Roman"/>
                <w:sz w:val="24"/>
                <w:szCs w:val="24"/>
              </w:rPr>
              <w:t>participated in capacity building for working with young people</w:t>
            </w:r>
            <w:r>
              <w:rPr>
                <w:rFonts w:ascii="Times New Roman" w:hAnsi="Times New Roman" w:cs="Times New Roman"/>
                <w:sz w:val="24"/>
                <w:szCs w:val="24"/>
              </w:rPr>
              <w:t xml:space="preserve"> (e.g., mentors, staffs, employers, officials).</w:t>
            </w:r>
          </w:p>
          <w:p w14:paraId="41637F7B" w14:textId="79B621AD" w:rsidR="00401E7D" w:rsidRPr="003D359E" w:rsidRDefault="00401E7D" w:rsidP="001B318A">
            <w:pPr>
              <w:pStyle w:val="ListParagraph"/>
              <w:numPr>
                <w:ilvl w:val="0"/>
                <w:numId w:val="7"/>
              </w:numPr>
              <w:ind w:left="392" w:right="121" w:hanging="284"/>
              <w:rPr>
                <w:rFonts w:ascii="Times New Roman" w:hAnsi="Times New Roman" w:cs="Times New Roman"/>
                <w:sz w:val="24"/>
                <w:szCs w:val="24"/>
              </w:rPr>
            </w:pPr>
            <w:r>
              <w:rPr>
                <w:rFonts w:ascii="Times New Roman" w:hAnsi="Times New Roman" w:cstheme="minorBidi"/>
                <w:sz w:val="24"/>
                <w:szCs w:val="24"/>
              </w:rPr>
              <w:t>Reported by the local task force team.</w:t>
            </w:r>
          </w:p>
        </w:tc>
      </w:tr>
    </w:tbl>
    <w:p w14:paraId="0344DAC4" w14:textId="77777777" w:rsidR="0086256B" w:rsidRDefault="0086256B" w:rsidP="002969CA">
      <w:pPr>
        <w:rPr>
          <w:rFonts w:ascii="Times New Roman" w:hAnsi="Times New Roman" w:cs="Times New Roman"/>
          <w:b/>
          <w:bCs/>
          <w:sz w:val="24"/>
          <w:szCs w:val="24"/>
        </w:rPr>
      </w:pPr>
    </w:p>
    <w:p w14:paraId="23475409" w14:textId="6C4198F7" w:rsidR="002969CA" w:rsidRPr="00D03163" w:rsidRDefault="002969CA" w:rsidP="002969CA">
      <w:pPr>
        <w:rPr>
          <w:rFonts w:ascii="Times New Roman" w:hAnsi="Times New Roman" w:cs="Times New Roman"/>
          <w:b/>
          <w:bCs/>
          <w:sz w:val="24"/>
          <w:szCs w:val="24"/>
        </w:rPr>
      </w:pPr>
      <w:r w:rsidRPr="00D03163">
        <w:rPr>
          <w:rFonts w:ascii="Times New Roman" w:hAnsi="Times New Roman" w:cs="Times New Roman"/>
          <w:b/>
          <w:bCs/>
          <w:sz w:val="24"/>
          <w:szCs w:val="24"/>
        </w:rPr>
        <w:t>4.</w:t>
      </w:r>
      <w:r w:rsidR="005A54F9">
        <w:rPr>
          <w:rFonts w:ascii="Times New Roman" w:hAnsi="Times New Roman" w:cs="Times New Roman"/>
          <w:b/>
          <w:bCs/>
          <w:sz w:val="24"/>
          <w:szCs w:val="24"/>
        </w:rPr>
        <w:t>3</w:t>
      </w:r>
      <w:r w:rsidRPr="00D03163">
        <w:rPr>
          <w:rFonts w:ascii="Times New Roman" w:hAnsi="Times New Roman" w:cs="Times New Roman"/>
          <w:b/>
          <w:bCs/>
          <w:sz w:val="24"/>
          <w:szCs w:val="24"/>
        </w:rPr>
        <w:t xml:space="preserve"> Data quality assurance (DQA)</w:t>
      </w:r>
    </w:p>
    <w:p w14:paraId="026FA189" w14:textId="5CA1990A" w:rsidR="002969CA" w:rsidRDefault="002969CA" w:rsidP="002969CA">
      <w:pPr>
        <w:spacing w:before="240" w:after="240" w:line="288" w:lineRule="auto"/>
        <w:jc w:val="both"/>
        <w:rPr>
          <w:rFonts w:ascii="Times New Roman" w:hAnsi="Times New Roman" w:cs="Angsana New"/>
          <w:sz w:val="24"/>
          <w:szCs w:val="30"/>
        </w:rPr>
      </w:pPr>
      <w:r>
        <w:rPr>
          <w:rFonts w:ascii="Times New Roman" w:hAnsi="Times New Roman" w:cs="Angsana New"/>
          <w:sz w:val="24"/>
          <w:szCs w:val="30"/>
        </w:rPr>
        <w:t xml:space="preserve">The practices of </w:t>
      </w:r>
      <w:r w:rsidR="004D4D55">
        <w:rPr>
          <w:rFonts w:ascii="Times New Roman" w:hAnsi="Times New Roman" w:cs="Angsana New"/>
          <w:sz w:val="24"/>
          <w:szCs w:val="30"/>
        </w:rPr>
        <w:t>the local task force or evaluators</w:t>
      </w:r>
      <w:r>
        <w:rPr>
          <w:rFonts w:ascii="Times New Roman" w:hAnsi="Times New Roman" w:cs="Angsana New"/>
          <w:sz w:val="24"/>
          <w:szCs w:val="30"/>
        </w:rPr>
        <w:t xml:space="preserve"> on data collection</w:t>
      </w:r>
      <w:r w:rsidR="004D4D55">
        <w:rPr>
          <w:rFonts w:ascii="Times New Roman" w:hAnsi="Times New Roman" w:cs="Angsana New"/>
          <w:sz w:val="24"/>
          <w:szCs w:val="30"/>
        </w:rPr>
        <w:t xml:space="preserve">, measurement and report </w:t>
      </w:r>
      <w:r>
        <w:rPr>
          <w:rFonts w:ascii="Times New Roman" w:hAnsi="Times New Roman" w:cs="Angsana New"/>
          <w:sz w:val="24"/>
          <w:szCs w:val="30"/>
        </w:rPr>
        <w:t xml:space="preserve">should be aligned with the </w:t>
      </w:r>
      <w:r w:rsidRPr="00BC7B56">
        <w:rPr>
          <w:rFonts w:ascii="Times New Roman" w:hAnsi="Times New Roman" w:cs="Angsana New"/>
          <w:sz w:val="24"/>
          <w:szCs w:val="30"/>
        </w:rPr>
        <w:t>United Nations National Quality Assurance Frameworks Manual for Official Statistics (UN NQAF Manual</w:t>
      </w:r>
      <w:r>
        <w:rPr>
          <w:rFonts w:ascii="Times New Roman" w:hAnsi="Times New Roman" w:cs="Angsana New"/>
          <w:sz w:val="24"/>
          <w:szCs w:val="30"/>
        </w:rPr>
        <w:t xml:space="preserve"> of 2019</w:t>
      </w:r>
      <w:r w:rsidRPr="00BC7B56">
        <w:rPr>
          <w:rFonts w:ascii="Times New Roman" w:hAnsi="Times New Roman" w:cs="Angsana New"/>
          <w:sz w:val="24"/>
          <w:szCs w:val="30"/>
        </w:rPr>
        <w:t>)</w:t>
      </w:r>
      <w:r>
        <w:rPr>
          <w:rFonts w:ascii="Times New Roman" w:hAnsi="Times New Roman" w:cs="Angsana New"/>
          <w:sz w:val="24"/>
          <w:szCs w:val="30"/>
        </w:rPr>
        <w:t xml:space="preserve"> as follows:</w:t>
      </w:r>
    </w:p>
    <w:p w14:paraId="0F94A418" w14:textId="77777777" w:rsidR="002969CA" w:rsidRDefault="002969CA" w:rsidP="002969CA">
      <w:pPr>
        <w:spacing w:line="288" w:lineRule="auto"/>
        <w:jc w:val="both"/>
        <w:rPr>
          <w:rFonts w:ascii="Times New Roman" w:hAnsi="Times New Roman" w:cs="Angsana New"/>
          <w:sz w:val="24"/>
          <w:szCs w:val="30"/>
        </w:rPr>
      </w:pPr>
      <w:r>
        <w:rPr>
          <w:rFonts w:ascii="Times New Roman" w:hAnsi="Times New Roman" w:cs="Angsana New"/>
          <w:sz w:val="24"/>
          <w:szCs w:val="30"/>
        </w:rPr>
        <w:tab/>
        <w:t>1)  Managing relationships with data users, data providers and other stakeholders.</w:t>
      </w:r>
    </w:p>
    <w:p w14:paraId="5467DD59" w14:textId="55EEC51A" w:rsidR="002969CA" w:rsidRDefault="002969CA" w:rsidP="002969CA">
      <w:pPr>
        <w:pStyle w:val="ListParagraph"/>
        <w:numPr>
          <w:ilvl w:val="0"/>
          <w:numId w:val="34"/>
        </w:numPr>
        <w:spacing w:line="288" w:lineRule="auto"/>
        <w:ind w:left="1701" w:hanging="283"/>
        <w:jc w:val="both"/>
        <w:rPr>
          <w:rFonts w:ascii="Times New Roman" w:hAnsi="Times New Roman"/>
          <w:sz w:val="24"/>
          <w:szCs w:val="30"/>
        </w:rPr>
      </w:pPr>
      <w:r w:rsidRPr="00E70EB0">
        <w:rPr>
          <w:rFonts w:ascii="Times New Roman" w:hAnsi="Times New Roman"/>
          <w:sz w:val="24"/>
          <w:szCs w:val="30"/>
        </w:rPr>
        <w:t>The</w:t>
      </w:r>
      <w:r w:rsidR="004D4D55" w:rsidRPr="004D4D55">
        <w:rPr>
          <w:rFonts w:ascii="Times New Roman" w:hAnsi="Times New Roman"/>
          <w:sz w:val="24"/>
          <w:szCs w:val="30"/>
        </w:rPr>
        <w:t xml:space="preserve"> </w:t>
      </w:r>
      <w:r w:rsidR="004D4D55">
        <w:rPr>
          <w:rFonts w:ascii="Times New Roman" w:hAnsi="Times New Roman"/>
          <w:sz w:val="24"/>
          <w:szCs w:val="30"/>
        </w:rPr>
        <w:t>local task force or</w:t>
      </w:r>
      <w:r w:rsidRPr="00E70EB0">
        <w:rPr>
          <w:rFonts w:ascii="Times New Roman" w:hAnsi="Times New Roman"/>
          <w:sz w:val="24"/>
          <w:szCs w:val="30"/>
        </w:rPr>
        <w:t xml:space="preserve"> evaluators should build and sustain good relationships with all their key stakeholders, including users, data providers, senior government</w:t>
      </w:r>
      <w:r>
        <w:rPr>
          <w:rFonts w:ascii="Times New Roman" w:hAnsi="Times New Roman"/>
          <w:sz w:val="24"/>
          <w:szCs w:val="30"/>
        </w:rPr>
        <w:t xml:space="preserve"> </w:t>
      </w:r>
      <w:r w:rsidRPr="00E70EB0">
        <w:rPr>
          <w:rFonts w:ascii="Times New Roman" w:hAnsi="Times New Roman"/>
          <w:sz w:val="24"/>
          <w:szCs w:val="30"/>
        </w:rPr>
        <w:t xml:space="preserve">officials, relevant community organizations, </w:t>
      </w:r>
      <w:r>
        <w:rPr>
          <w:rFonts w:ascii="Times New Roman" w:hAnsi="Times New Roman"/>
          <w:sz w:val="24"/>
          <w:szCs w:val="30"/>
        </w:rPr>
        <w:t xml:space="preserve">and the </w:t>
      </w:r>
      <w:r w:rsidRPr="00E70EB0">
        <w:rPr>
          <w:rFonts w:ascii="Times New Roman" w:hAnsi="Times New Roman"/>
          <w:sz w:val="24"/>
          <w:szCs w:val="30"/>
        </w:rPr>
        <w:t>academia</w:t>
      </w:r>
      <w:r>
        <w:rPr>
          <w:rFonts w:ascii="Times New Roman" w:hAnsi="Times New Roman"/>
          <w:sz w:val="24"/>
          <w:szCs w:val="30"/>
        </w:rPr>
        <w:t>.</w:t>
      </w:r>
      <w:r w:rsidRPr="00E70EB0">
        <w:rPr>
          <w:rFonts w:ascii="Times New Roman" w:hAnsi="Times New Roman"/>
          <w:sz w:val="24"/>
          <w:szCs w:val="30"/>
        </w:rPr>
        <w:t xml:space="preserve"> </w:t>
      </w:r>
    </w:p>
    <w:p w14:paraId="2FA38BC1" w14:textId="77777777" w:rsidR="002969CA" w:rsidRPr="00E70EB0" w:rsidRDefault="002969CA" w:rsidP="002969CA">
      <w:pPr>
        <w:pStyle w:val="ListParagraph"/>
        <w:spacing w:line="288" w:lineRule="auto"/>
        <w:ind w:left="1701"/>
        <w:jc w:val="both"/>
        <w:rPr>
          <w:rFonts w:ascii="Times New Roman" w:hAnsi="Times New Roman"/>
          <w:sz w:val="24"/>
          <w:szCs w:val="30"/>
        </w:rPr>
      </w:pPr>
    </w:p>
    <w:p w14:paraId="30353E96" w14:textId="77777777" w:rsidR="002969CA" w:rsidRDefault="002969CA" w:rsidP="002969CA">
      <w:pPr>
        <w:spacing w:line="288" w:lineRule="auto"/>
        <w:jc w:val="both"/>
        <w:rPr>
          <w:rFonts w:ascii="Times New Roman" w:hAnsi="Times New Roman" w:cs="Angsana New"/>
          <w:sz w:val="24"/>
          <w:szCs w:val="30"/>
        </w:rPr>
      </w:pPr>
      <w:r>
        <w:rPr>
          <w:rFonts w:ascii="Times New Roman" w:hAnsi="Times New Roman" w:cs="Angsana New"/>
          <w:sz w:val="24"/>
          <w:szCs w:val="30"/>
        </w:rPr>
        <w:tab/>
        <w:t>2)  Managing statistical standards</w:t>
      </w:r>
    </w:p>
    <w:p w14:paraId="05AEC14F" w14:textId="49C9D05F" w:rsidR="002969CA" w:rsidRPr="00E70EB0" w:rsidRDefault="002969CA" w:rsidP="002969CA">
      <w:pPr>
        <w:pStyle w:val="ListParagraph"/>
        <w:numPr>
          <w:ilvl w:val="0"/>
          <w:numId w:val="34"/>
        </w:numPr>
        <w:spacing w:line="288" w:lineRule="auto"/>
        <w:ind w:left="1701" w:hanging="283"/>
        <w:jc w:val="both"/>
        <w:rPr>
          <w:rFonts w:ascii="Times New Roman" w:hAnsi="Times New Roman"/>
          <w:sz w:val="24"/>
          <w:szCs w:val="30"/>
        </w:rPr>
      </w:pPr>
      <w:r w:rsidRPr="00E70EB0">
        <w:rPr>
          <w:rFonts w:ascii="Times New Roman" w:hAnsi="Times New Roman"/>
          <w:sz w:val="24"/>
          <w:szCs w:val="30"/>
        </w:rPr>
        <w:t xml:space="preserve">The </w:t>
      </w:r>
      <w:r w:rsidR="004D4D55">
        <w:rPr>
          <w:rFonts w:ascii="Times New Roman" w:hAnsi="Times New Roman"/>
          <w:sz w:val="24"/>
          <w:szCs w:val="30"/>
        </w:rPr>
        <w:t xml:space="preserve">local task force or </w:t>
      </w:r>
      <w:r w:rsidRPr="00E70EB0">
        <w:rPr>
          <w:rFonts w:ascii="Times New Roman" w:hAnsi="Times New Roman"/>
          <w:sz w:val="24"/>
          <w:szCs w:val="30"/>
        </w:rPr>
        <w:t xml:space="preserve">evaluators should apply comprehensive set of statistical concepts, definitions, classifications and models, methods and procedures used to achieve the uniform treatment of statistical issues within or across processes and across time and space. </w:t>
      </w:r>
    </w:p>
    <w:p w14:paraId="1C3AABC0" w14:textId="77777777" w:rsidR="002969CA" w:rsidRDefault="002969CA" w:rsidP="002969CA">
      <w:pPr>
        <w:spacing w:line="288" w:lineRule="auto"/>
        <w:jc w:val="both"/>
        <w:rPr>
          <w:rFonts w:ascii="Times New Roman" w:hAnsi="Times New Roman" w:cs="Angsana New"/>
          <w:sz w:val="24"/>
          <w:szCs w:val="30"/>
        </w:rPr>
      </w:pPr>
    </w:p>
    <w:p w14:paraId="11DB9322" w14:textId="77777777" w:rsidR="002969CA" w:rsidRDefault="002969CA" w:rsidP="002969CA">
      <w:pPr>
        <w:spacing w:line="288" w:lineRule="auto"/>
        <w:jc w:val="both"/>
        <w:rPr>
          <w:rFonts w:ascii="Times New Roman" w:hAnsi="Times New Roman" w:cs="Angsana New"/>
          <w:sz w:val="24"/>
          <w:szCs w:val="30"/>
        </w:rPr>
      </w:pPr>
      <w:r>
        <w:rPr>
          <w:rFonts w:ascii="Times New Roman" w:hAnsi="Times New Roman" w:cs="Angsana New"/>
          <w:sz w:val="24"/>
          <w:szCs w:val="30"/>
        </w:rPr>
        <w:tab/>
        <w:t xml:space="preserve">3)  Assuring professional independence </w:t>
      </w:r>
    </w:p>
    <w:p w14:paraId="2FA8438A" w14:textId="248588E6" w:rsidR="002969CA" w:rsidRDefault="002969CA" w:rsidP="002969CA">
      <w:pPr>
        <w:pStyle w:val="ListParagraph"/>
        <w:numPr>
          <w:ilvl w:val="0"/>
          <w:numId w:val="34"/>
        </w:numPr>
        <w:spacing w:line="288" w:lineRule="auto"/>
        <w:ind w:left="1701" w:hanging="283"/>
        <w:jc w:val="both"/>
        <w:rPr>
          <w:rFonts w:ascii="Times New Roman" w:hAnsi="Times New Roman"/>
          <w:sz w:val="24"/>
          <w:szCs w:val="30"/>
        </w:rPr>
      </w:pPr>
      <w:r w:rsidRPr="00E70EB0">
        <w:rPr>
          <w:rFonts w:ascii="Times New Roman" w:hAnsi="Times New Roman"/>
          <w:sz w:val="24"/>
          <w:szCs w:val="30"/>
        </w:rPr>
        <w:t xml:space="preserve">The </w:t>
      </w:r>
      <w:r w:rsidR="004D4D55">
        <w:rPr>
          <w:rFonts w:ascii="Times New Roman" w:hAnsi="Times New Roman"/>
          <w:sz w:val="24"/>
          <w:szCs w:val="30"/>
        </w:rPr>
        <w:t xml:space="preserve">local task force or </w:t>
      </w:r>
      <w:r w:rsidRPr="00E70EB0">
        <w:rPr>
          <w:rFonts w:ascii="Times New Roman" w:hAnsi="Times New Roman"/>
          <w:sz w:val="24"/>
          <w:szCs w:val="30"/>
        </w:rPr>
        <w:t>evaluators should develop, produce and disseminate statistics without any</w:t>
      </w:r>
      <w:r>
        <w:rPr>
          <w:rFonts w:ascii="Times New Roman" w:hAnsi="Times New Roman"/>
          <w:sz w:val="24"/>
          <w:szCs w:val="30"/>
        </w:rPr>
        <w:t xml:space="preserve"> </w:t>
      </w:r>
      <w:r w:rsidRPr="00E70EB0">
        <w:rPr>
          <w:rFonts w:ascii="Times New Roman" w:hAnsi="Times New Roman"/>
          <w:sz w:val="24"/>
          <w:szCs w:val="30"/>
        </w:rPr>
        <w:t>political or other interference or pressure from other government agencies or policy,</w:t>
      </w:r>
      <w:r>
        <w:rPr>
          <w:rFonts w:ascii="Times New Roman" w:hAnsi="Times New Roman"/>
          <w:sz w:val="24"/>
          <w:szCs w:val="30"/>
        </w:rPr>
        <w:t xml:space="preserve"> </w:t>
      </w:r>
      <w:r w:rsidRPr="00E70EB0">
        <w:rPr>
          <w:rFonts w:ascii="Times New Roman" w:hAnsi="Times New Roman"/>
          <w:sz w:val="24"/>
          <w:szCs w:val="30"/>
        </w:rPr>
        <w:t>regulatory or administrative departments and bodies, the private sector or any other</w:t>
      </w:r>
      <w:r>
        <w:rPr>
          <w:rFonts w:ascii="Times New Roman" w:hAnsi="Times New Roman"/>
          <w:sz w:val="24"/>
          <w:szCs w:val="30"/>
        </w:rPr>
        <w:t xml:space="preserve"> </w:t>
      </w:r>
      <w:r w:rsidRPr="00E70EB0">
        <w:rPr>
          <w:rFonts w:ascii="Times New Roman" w:hAnsi="Times New Roman"/>
          <w:sz w:val="24"/>
          <w:szCs w:val="30"/>
        </w:rPr>
        <w:t>persons or entities.</w:t>
      </w:r>
    </w:p>
    <w:p w14:paraId="6533C3D9" w14:textId="77777777" w:rsidR="002969CA" w:rsidRDefault="002969CA" w:rsidP="002969CA">
      <w:pPr>
        <w:pStyle w:val="ListParagraph"/>
        <w:spacing w:line="288" w:lineRule="auto"/>
        <w:ind w:left="1701"/>
        <w:jc w:val="both"/>
        <w:rPr>
          <w:rFonts w:ascii="Times New Roman" w:hAnsi="Times New Roman"/>
          <w:sz w:val="24"/>
          <w:szCs w:val="30"/>
        </w:rPr>
      </w:pPr>
    </w:p>
    <w:p w14:paraId="6061B6F5" w14:textId="77777777" w:rsidR="002969CA" w:rsidRDefault="002969CA" w:rsidP="002969CA">
      <w:pPr>
        <w:spacing w:line="288" w:lineRule="auto"/>
        <w:jc w:val="both"/>
        <w:rPr>
          <w:rFonts w:ascii="Times New Roman" w:hAnsi="Times New Roman" w:cs="Angsana New"/>
          <w:sz w:val="24"/>
          <w:szCs w:val="30"/>
        </w:rPr>
      </w:pPr>
      <w:r>
        <w:rPr>
          <w:rFonts w:ascii="Times New Roman" w:hAnsi="Times New Roman" w:cs="Angsana New"/>
          <w:sz w:val="24"/>
          <w:szCs w:val="30"/>
        </w:rPr>
        <w:tab/>
        <w:t>4)  Assuring impartiality and objectivity</w:t>
      </w:r>
    </w:p>
    <w:p w14:paraId="1FB4B510" w14:textId="4D397CDC" w:rsidR="002969CA" w:rsidRPr="00E70EB0" w:rsidRDefault="002969CA" w:rsidP="002969CA">
      <w:pPr>
        <w:pStyle w:val="ListParagraph"/>
        <w:numPr>
          <w:ilvl w:val="0"/>
          <w:numId w:val="34"/>
        </w:numPr>
        <w:spacing w:line="288" w:lineRule="auto"/>
        <w:ind w:left="1701" w:hanging="283"/>
        <w:jc w:val="both"/>
        <w:rPr>
          <w:rFonts w:ascii="Times New Roman" w:hAnsi="Times New Roman"/>
          <w:sz w:val="24"/>
          <w:szCs w:val="30"/>
        </w:rPr>
      </w:pPr>
      <w:r w:rsidRPr="00E70EB0">
        <w:rPr>
          <w:rFonts w:ascii="Times New Roman" w:hAnsi="Times New Roman"/>
          <w:sz w:val="24"/>
          <w:szCs w:val="30"/>
        </w:rPr>
        <w:lastRenderedPageBreak/>
        <w:t xml:space="preserve">The </w:t>
      </w:r>
      <w:r w:rsidR="004D4D55">
        <w:rPr>
          <w:rFonts w:ascii="Times New Roman" w:hAnsi="Times New Roman"/>
          <w:sz w:val="24"/>
          <w:szCs w:val="30"/>
        </w:rPr>
        <w:t xml:space="preserve">local task force or </w:t>
      </w:r>
      <w:r w:rsidRPr="00E70EB0">
        <w:rPr>
          <w:rFonts w:ascii="Times New Roman" w:hAnsi="Times New Roman"/>
          <w:sz w:val="24"/>
          <w:szCs w:val="30"/>
        </w:rPr>
        <w:t>evaluators should develop, produce and disseminate statistics respecting scientific independence and in a way that is professional, impartial and unbiased, and in</w:t>
      </w:r>
      <w:r>
        <w:rPr>
          <w:rFonts w:ascii="Times New Roman" w:hAnsi="Times New Roman"/>
          <w:sz w:val="24"/>
          <w:szCs w:val="30"/>
        </w:rPr>
        <w:t xml:space="preserve"> </w:t>
      </w:r>
      <w:r w:rsidRPr="00E70EB0">
        <w:rPr>
          <w:rFonts w:ascii="Times New Roman" w:hAnsi="Times New Roman"/>
          <w:sz w:val="24"/>
          <w:szCs w:val="30"/>
        </w:rPr>
        <w:t>which all users are treated equitably.</w:t>
      </w:r>
    </w:p>
    <w:p w14:paraId="7292FB67" w14:textId="77777777" w:rsidR="002969CA" w:rsidRDefault="002969CA" w:rsidP="002969CA">
      <w:pPr>
        <w:spacing w:line="288" w:lineRule="auto"/>
        <w:jc w:val="both"/>
        <w:rPr>
          <w:rFonts w:ascii="Times New Roman" w:hAnsi="Times New Roman" w:cs="Angsana New"/>
          <w:sz w:val="24"/>
          <w:szCs w:val="30"/>
        </w:rPr>
      </w:pPr>
    </w:p>
    <w:p w14:paraId="0BC3A165" w14:textId="77777777" w:rsidR="002969CA" w:rsidRDefault="002969CA" w:rsidP="002969CA">
      <w:pPr>
        <w:spacing w:line="288" w:lineRule="auto"/>
        <w:jc w:val="both"/>
        <w:rPr>
          <w:rFonts w:ascii="Times New Roman" w:hAnsi="Times New Roman" w:cs="Angsana New"/>
          <w:sz w:val="24"/>
          <w:szCs w:val="30"/>
        </w:rPr>
      </w:pPr>
      <w:r>
        <w:rPr>
          <w:rFonts w:ascii="Times New Roman" w:hAnsi="Times New Roman" w:cs="Angsana New"/>
          <w:sz w:val="24"/>
          <w:szCs w:val="30"/>
        </w:rPr>
        <w:tab/>
        <w:t>5)  Assuring transparency</w:t>
      </w:r>
    </w:p>
    <w:p w14:paraId="6B1366A5" w14:textId="6FC6E9FE" w:rsidR="002969CA" w:rsidRPr="003D67BB" w:rsidRDefault="002969CA" w:rsidP="002969CA">
      <w:pPr>
        <w:pStyle w:val="ListParagraph"/>
        <w:numPr>
          <w:ilvl w:val="0"/>
          <w:numId w:val="34"/>
        </w:numPr>
        <w:spacing w:line="288" w:lineRule="auto"/>
        <w:ind w:left="1701" w:hanging="283"/>
        <w:jc w:val="both"/>
        <w:rPr>
          <w:rFonts w:ascii="Times New Roman" w:hAnsi="Times New Roman"/>
          <w:sz w:val="24"/>
          <w:szCs w:val="30"/>
        </w:rPr>
      </w:pPr>
      <w:r w:rsidRPr="00E70EB0">
        <w:rPr>
          <w:rFonts w:ascii="Times New Roman" w:hAnsi="Times New Roman"/>
          <w:sz w:val="24"/>
          <w:szCs w:val="30"/>
        </w:rPr>
        <w:t xml:space="preserve">The </w:t>
      </w:r>
      <w:r w:rsidR="004D4D55">
        <w:rPr>
          <w:rFonts w:ascii="Times New Roman" w:hAnsi="Times New Roman"/>
          <w:sz w:val="24"/>
          <w:szCs w:val="30"/>
        </w:rPr>
        <w:t xml:space="preserve">local task force or </w:t>
      </w:r>
      <w:r w:rsidRPr="00E70EB0">
        <w:rPr>
          <w:rFonts w:ascii="Times New Roman" w:hAnsi="Times New Roman"/>
          <w:sz w:val="24"/>
          <w:szCs w:val="30"/>
        </w:rPr>
        <w:t>evaluators should</w:t>
      </w:r>
      <w:r>
        <w:rPr>
          <w:rFonts w:ascii="Times New Roman" w:hAnsi="Times New Roman"/>
          <w:sz w:val="24"/>
          <w:szCs w:val="30"/>
        </w:rPr>
        <w:t xml:space="preserve"> concern that statistical management practices and the terms and conditions which their statistics are developed, produced and disseminated and revised should be</w:t>
      </w:r>
      <w:r w:rsidRPr="003D67BB">
        <w:rPr>
          <w:rFonts w:ascii="Times New Roman" w:hAnsi="Times New Roman"/>
          <w:sz w:val="24"/>
          <w:szCs w:val="30"/>
        </w:rPr>
        <w:t xml:space="preserve"> documented and available to users, respondents, owners of source</w:t>
      </w:r>
      <w:r>
        <w:rPr>
          <w:rFonts w:ascii="Times New Roman" w:hAnsi="Times New Roman"/>
          <w:sz w:val="24"/>
          <w:szCs w:val="30"/>
        </w:rPr>
        <w:t xml:space="preserve"> </w:t>
      </w:r>
      <w:r w:rsidRPr="003D67BB">
        <w:rPr>
          <w:rFonts w:ascii="Times New Roman" w:hAnsi="Times New Roman"/>
          <w:sz w:val="24"/>
          <w:szCs w:val="30"/>
        </w:rPr>
        <w:t xml:space="preserve">data and the public. </w:t>
      </w:r>
    </w:p>
    <w:p w14:paraId="6255C8AB" w14:textId="77777777" w:rsidR="002969CA" w:rsidRDefault="002969CA" w:rsidP="002969CA">
      <w:pPr>
        <w:spacing w:line="288" w:lineRule="auto"/>
        <w:jc w:val="both"/>
        <w:rPr>
          <w:rFonts w:ascii="Times New Roman" w:hAnsi="Times New Roman" w:cs="Angsana New"/>
          <w:sz w:val="24"/>
          <w:szCs w:val="30"/>
        </w:rPr>
      </w:pPr>
    </w:p>
    <w:p w14:paraId="1000245C" w14:textId="77777777" w:rsidR="002969CA" w:rsidRDefault="002969CA" w:rsidP="002969CA">
      <w:pPr>
        <w:spacing w:line="288" w:lineRule="auto"/>
        <w:jc w:val="both"/>
        <w:rPr>
          <w:rFonts w:ascii="Times New Roman" w:hAnsi="Times New Roman" w:cs="Angsana New"/>
          <w:sz w:val="24"/>
          <w:szCs w:val="30"/>
        </w:rPr>
      </w:pPr>
      <w:r>
        <w:rPr>
          <w:rFonts w:ascii="Times New Roman" w:hAnsi="Times New Roman" w:cs="Angsana New"/>
          <w:sz w:val="24"/>
          <w:szCs w:val="30"/>
        </w:rPr>
        <w:t xml:space="preserve"> </w:t>
      </w:r>
      <w:r>
        <w:rPr>
          <w:rFonts w:ascii="Times New Roman" w:hAnsi="Times New Roman" w:cs="Angsana New"/>
          <w:sz w:val="24"/>
          <w:szCs w:val="30"/>
        </w:rPr>
        <w:tab/>
        <w:t>6)  Assuring statistical confidentiality and data security</w:t>
      </w:r>
    </w:p>
    <w:p w14:paraId="6C591185" w14:textId="180CD020" w:rsidR="002969CA" w:rsidRPr="00DD4BE1" w:rsidRDefault="002969CA" w:rsidP="00DD4BE1">
      <w:pPr>
        <w:pStyle w:val="ListParagraph"/>
        <w:numPr>
          <w:ilvl w:val="0"/>
          <w:numId w:val="34"/>
        </w:numPr>
        <w:spacing w:line="288" w:lineRule="auto"/>
        <w:ind w:left="1701" w:hanging="283"/>
        <w:jc w:val="both"/>
        <w:rPr>
          <w:rFonts w:ascii="Times New Roman" w:hAnsi="Times New Roman"/>
          <w:sz w:val="24"/>
          <w:szCs w:val="30"/>
        </w:rPr>
      </w:pPr>
      <w:r w:rsidRPr="00E70EB0">
        <w:rPr>
          <w:rFonts w:ascii="Times New Roman" w:hAnsi="Times New Roman"/>
          <w:sz w:val="24"/>
          <w:szCs w:val="30"/>
        </w:rPr>
        <w:t xml:space="preserve">The </w:t>
      </w:r>
      <w:r w:rsidR="004D4D55">
        <w:rPr>
          <w:rFonts w:ascii="Times New Roman" w:hAnsi="Times New Roman"/>
          <w:sz w:val="24"/>
          <w:szCs w:val="30"/>
        </w:rPr>
        <w:t xml:space="preserve">local task force or </w:t>
      </w:r>
      <w:r w:rsidRPr="00E70EB0">
        <w:rPr>
          <w:rFonts w:ascii="Times New Roman" w:hAnsi="Times New Roman"/>
          <w:sz w:val="24"/>
          <w:szCs w:val="30"/>
        </w:rPr>
        <w:t xml:space="preserve">evaluators should </w:t>
      </w:r>
      <w:r w:rsidRPr="00B5340E">
        <w:rPr>
          <w:rFonts w:ascii="Times New Roman" w:hAnsi="Times New Roman"/>
          <w:sz w:val="24"/>
          <w:szCs w:val="30"/>
        </w:rPr>
        <w:t>guarantee that the privacy of data providers (persons, households, enterprises and other data providers) will be protected, and that the information</w:t>
      </w:r>
      <w:r>
        <w:rPr>
          <w:rFonts w:ascii="Times New Roman" w:hAnsi="Times New Roman"/>
          <w:sz w:val="24"/>
          <w:szCs w:val="30"/>
        </w:rPr>
        <w:t xml:space="preserve"> </w:t>
      </w:r>
      <w:r w:rsidRPr="00B5340E">
        <w:rPr>
          <w:rFonts w:ascii="Times New Roman" w:hAnsi="Times New Roman"/>
          <w:sz w:val="24"/>
          <w:szCs w:val="30"/>
        </w:rPr>
        <w:t>they provide will be kept confidential, will not be able to be accessed by unauthorized</w:t>
      </w:r>
      <w:r>
        <w:rPr>
          <w:rFonts w:ascii="Times New Roman" w:hAnsi="Times New Roman"/>
          <w:sz w:val="24"/>
          <w:szCs w:val="30"/>
        </w:rPr>
        <w:t xml:space="preserve"> </w:t>
      </w:r>
      <w:r w:rsidRPr="00B5340E">
        <w:rPr>
          <w:rFonts w:ascii="Times New Roman" w:hAnsi="Times New Roman"/>
          <w:sz w:val="24"/>
          <w:szCs w:val="30"/>
        </w:rPr>
        <w:t xml:space="preserve">internal or external users and will be used for statistical purposes only. </w:t>
      </w:r>
    </w:p>
    <w:p w14:paraId="3EC418A2" w14:textId="77777777" w:rsidR="005E7C17" w:rsidRPr="00DD4BE1" w:rsidRDefault="005E7C17" w:rsidP="00DD4BE1">
      <w:pPr>
        <w:spacing w:line="288" w:lineRule="auto"/>
        <w:jc w:val="both"/>
        <w:rPr>
          <w:rFonts w:ascii="Times New Roman" w:hAnsi="Times New Roman"/>
          <w:sz w:val="24"/>
          <w:szCs w:val="30"/>
        </w:rPr>
      </w:pPr>
    </w:p>
    <w:p w14:paraId="30021BF8" w14:textId="77777777" w:rsidR="002969CA" w:rsidRDefault="002969CA" w:rsidP="002969CA">
      <w:pPr>
        <w:spacing w:line="288" w:lineRule="auto"/>
        <w:jc w:val="both"/>
        <w:rPr>
          <w:rFonts w:ascii="Times New Roman" w:hAnsi="Times New Roman" w:cs="Angsana New"/>
          <w:sz w:val="24"/>
          <w:szCs w:val="30"/>
        </w:rPr>
      </w:pPr>
      <w:r>
        <w:rPr>
          <w:rFonts w:ascii="Times New Roman" w:hAnsi="Times New Roman" w:cs="Angsana New"/>
          <w:sz w:val="24"/>
          <w:szCs w:val="30"/>
        </w:rPr>
        <w:tab/>
        <w:t>7)  Assuring commitment to quality</w:t>
      </w:r>
    </w:p>
    <w:p w14:paraId="5BF7CE49" w14:textId="65095C3D" w:rsidR="002969CA" w:rsidRPr="00E70EB0" w:rsidRDefault="002969CA" w:rsidP="002969CA">
      <w:pPr>
        <w:pStyle w:val="ListParagraph"/>
        <w:numPr>
          <w:ilvl w:val="0"/>
          <w:numId w:val="34"/>
        </w:numPr>
        <w:spacing w:line="288" w:lineRule="auto"/>
        <w:ind w:left="1701" w:hanging="283"/>
        <w:jc w:val="both"/>
        <w:rPr>
          <w:rFonts w:ascii="Times New Roman" w:hAnsi="Times New Roman"/>
          <w:sz w:val="24"/>
          <w:szCs w:val="30"/>
        </w:rPr>
      </w:pPr>
      <w:r w:rsidRPr="00E70EB0">
        <w:rPr>
          <w:rFonts w:ascii="Times New Roman" w:hAnsi="Times New Roman"/>
          <w:sz w:val="24"/>
          <w:szCs w:val="30"/>
        </w:rPr>
        <w:t xml:space="preserve">The </w:t>
      </w:r>
      <w:r w:rsidR="004D4D55">
        <w:rPr>
          <w:rFonts w:ascii="Times New Roman" w:hAnsi="Times New Roman"/>
          <w:sz w:val="24"/>
          <w:szCs w:val="30"/>
        </w:rPr>
        <w:t xml:space="preserve">local task force or </w:t>
      </w:r>
      <w:r w:rsidRPr="00E70EB0">
        <w:rPr>
          <w:rFonts w:ascii="Times New Roman" w:hAnsi="Times New Roman"/>
          <w:sz w:val="24"/>
          <w:szCs w:val="30"/>
        </w:rPr>
        <w:t xml:space="preserve">evaluators should </w:t>
      </w:r>
      <w:r>
        <w:rPr>
          <w:rFonts w:ascii="Times New Roman" w:hAnsi="Times New Roman"/>
          <w:sz w:val="24"/>
          <w:szCs w:val="30"/>
        </w:rPr>
        <w:t xml:space="preserve">be </w:t>
      </w:r>
      <w:r w:rsidRPr="00B5340E">
        <w:rPr>
          <w:rFonts w:ascii="Times New Roman" w:hAnsi="Times New Roman"/>
          <w:sz w:val="24"/>
          <w:szCs w:val="30"/>
        </w:rPr>
        <w:t>dedicate</w:t>
      </w:r>
      <w:r>
        <w:rPr>
          <w:rFonts w:ascii="Times New Roman" w:hAnsi="Times New Roman"/>
          <w:sz w:val="24"/>
          <w:szCs w:val="30"/>
        </w:rPr>
        <w:t>d</w:t>
      </w:r>
      <w:r w:rsidRPr="00B5340E">
        <w:rPr>
          <w:rFonts w:ascii="Times New Roman" w:hAnsi="Times New Roman"/>
          <w:sz w:val="24"/>
          <w:szCs w:val="30"/>
        </w:rPr>
        <w:t xml:space="preserve"> to assuring quality in their work, and systematically and regularly identify strengths and weaknesses to continuously improve process and product quality</w:t>
      </w:r>
      <w:r>
        <w:rPr>
          <w:rFonts w:ascii="Times New Roman" w:hAnsi="Times New Roman"/>
          <w:sz w:val="24"/>
          <w:szCs w:val="30"/>
        </w:rPr>
        <w:t>.</w:t>
      </w:r>
      <w:r w:rsidRPr="00E70EB0">
        <w:rPr>
          <w:rFonts w:ascii="Times New Roman" w:hAnsi="Times New Roman"/>
          <w:sz w:val="24"/>
          <w:szCs w:val="30"/>
        </w:rPr>
        <w:t xml:space="preserve"> </w:t>
      </w:r>
    </w:p>
    <w:p w14:paraId="5E512F85" w14:textId="77777777" w:rsidR="00862F36" w:rsidRDefault="00862F36" w:rsidP="002969CA">
      <w:pPr>
        <w:spacing w:line="288" w:lineRule="auto"/>
        <w:jc w:val="both"/>
        <w:rPr>
          <w:rFonts w:ascii="Times New Roman" w:hAnsi="Times New Roman" w:cs="Angsana New"/>
          <w:sz w:val="24"/>
          <w:szCs w:val="30"/>
        </w:rPr>
      </w:pPr>
    </w:p>
    <w:p w14:paraId="5866F84E" w14:textId="77777777" w:rsidR="002969CA" w:rsidRDefault="002969CA" w:rsidP="002969CA">
      <w:pPr>
        <w:spacing w:line="288" w:lineRule="auto"/>
        <w:jc w:val="both"/>
        <w:rPr>
          <w:rFonts w:ascii="Times New Roman" w:hAnsi="Times New Roman" w:cs="Angsana New"/>
          <w:sz w:val="24"/>
          <w:szCs w:val="30"/>
        </w:rPr>
      </w:pPr>
      <w:r>
        <w:rPr>
          <w:rFonts w:ascii="Times New Roman" w:hAnsi="Times New Roman" w:cs="Angsana New"/>
          <w:sz w:val="24"/>
          <w:szCs w:val="30"/>
        </w:rPr>
        <w:tab/>
        <w:t>8)  Assuring adequacy of resources</w:t>
      </w:r>
    </w:p>
    <w:p w14:paraId="0150A5B3" w14:textId="655D4173" w:rsidR="002969CA" w:rsidRPr="00B5340E" w:rsidRDefault="002969CA" w:rsidP="002969CA">
      <w:pPr>
        <w:pStyle w:val="ListParagraph"/>
        <w:numPr>
          <w:ilvl w:val="0"/>
          <w:numId w:val="34"/>
        </w:numPr>
        <w:spacing w:line="288" w:lineRule="auto"/>
        <w:ind w:left="1701" w:hanging="283"/>
        <w:jc w:val="both"/>
        <w:rPr>
          <w:rFonts w:ascii="Times New Roman" w:hAnsi="Times New Roman"/>
          <w:sz w:val="24"/>
          <w:szCs w:val="30"/>
        </w:rPr>
      </w:pPr>
      <w:r w:rsidRPr="00E70EB0">
        <w:rPr>
          <w:rFonts w:ascii="Times New Roman" w:hAnsi="Times New Roman"/>
          <w:sz w:val="24"/>
          <w:szCs w:val="30"/>
        </w:rPr>
        <w:t xml:space="preserve">The </w:t>
      </w:r>
      <w:r w:rsidR="004D4D55">
        <w:rPr>
          <w:rFonts w:ascii="Times New Roman" w:hAnsi="Times New Roman"/>
          <w:sz w:val="24"/>
          <w:szCs w:val="30"/>
        </w:rPr>
        <w:t xml:space="preserve">local task force or </w:t>
      </w:r>
      <w:r w:rsidRPr="00E70EB0">
        <w:rPr>
          <w:rFonts w:ascii="Times New Roman" w:hAnsi="Times New Roman"/>
          <w:sz w:val="24"/>
          <w:szCs w:val="30"/>
        </w:rPr>
        <w:t>evaluators should</w:t>
      </w:r>
      <w:r>
        <w:rPr>
          <w:rFonts w:ascii="Times New Roman" w:hAnsi="Times New Roman"/>
          <w:sz w:val="24"/>
          <w:szCs w:val="30"/>
        </w:rPr>
        <w:t xml:space="preserve"> concern that</w:t>
      </w:r>
      <w:r w:rsidRPr="00E70EB0">
        <w:rPr>
          <w:rFonts w:ascii="Times New Roman" w:hAnsi="Times New Roman"/>
          <w:sz w:val="24"/>
          <w:szCs w:val="30"/>
        </w:rPr>
        <w:t xml:space="preserve"> </w:t>
      </w:r>
      <w:r>
        <w:rPr>
          <w:rFonts w:ascii="Times New Roman" w:hAnsi="Times New Roman"/>
          <w:sz w:val="24"/>
          <w:szCs w:val="30"/>
        </w:rPr>
        <w:t>t</w:t>
      </w:r>
      <w:r w:rsidRPr="00B5340E">
        <w:rPr>
          <w:rFonts w:ascii="Times New Roman" w:hAnsi="Times New Roman"/>
          <w:sz w:val="24"/>
          <w:szCs w:val="30"/>
        </w:rPr>
        <w:t xml:space="preserve">he financial, human, and technological resources available to statistical </w:t>
      </w:r>
      <w:r>
        <w:rPr>
          <w:rFonts w:ascii="Times New Roman" w:hAnsi="Times New Roman"/>
          <w:sz w:val="24"/>
          <w:szCs w:val="30"/>
        </w:rPr>
        <w:t xml:space="preserve">management </w:t>
      </w:r>
      <w:r w:rsidRPr="00B5340E">
        <w:rPr>
          <w:rFonts w:ascii="Times New Roman" w:hAnsi="Times New Roman"/>
          <w:sz w:val="24"/>
          <w:szCs w:val="30"/>
        </w:rPr>
        <w:t>should be adequate both in magnitude and quality, and sufficient to meet their needs</w:t>
      </w:r>
      <w:r>
        <w:rPr>
          <w:rFonts w:ascii="Times New Roman" w:hAnsi="Times New Roman"/>
          <w:sz w:val="24"/>
          <w:szCs w:val="30"/>
        </w:rPr>
        <w:t xml:space="preserve"> </w:t>
      </w:r>
      <w:r w:rsidRPr="00B5340E">
        <w:rPr>
          <w:rFonts w:ascii="Times New Roman" w:hAnsi="Times New Roman"/>
          <w:sz w:val="24"/>
          <w:szCs w:val="30"/>
        </w:rPr>
        <w:t xml:space="preserve">regarding the development, production and dissemination of statistics. </w:t>
      </w:r>
    </w:p>
    <w:p w14:paraId="0DF183F2" w14:textId="77777777" w:rsidR="002969CA" w:rsidRDefault="002969CA" w:rsidP="002969CA">
      <w:pPr>
        <w:spacing w:line="288" w:lineRule="auto"/>
        <w:jc w:val="both"/>
        <w:rPr>
          <w:rFonts w:ascii="Times New Roman" w:hAnsi="Times New Roman" w:cs="Angsana New"/>
          <w:sz w:val="24"/>
          <w:szCs w:val="30"/>
        </w:rPr>
      </w:pPr>
    </w:p>
    <w:p w14:paraId="055F8C12" w14:textId="77777777" w:rsidR="002969CA" w:rsidRDefault="002969CA" w:rsidP="002969CA">
      <w:pPr>
        <w:spacing w:line="288" w:lineRule="auto"/>
        <w:jc w:val="both"/>
        <w:rPr>
          <w:rFonts w:ascii="Times New Roman" w:hAnsi="Times New Roman" w:cs="Angsana New"/>
          <w:sz w:val="24"/>
          <w:szCs w:val="30"/>
        </w:rPr>
      </w:pPr>
      <w:r>
        <w:rPr>
          <w:rFonts w:ascii="Times New Roman" w:hAnsi="Times New Roman" w:cs="Angsana New"/>
          <w:sz w:val="24"/>
          <w:szCs w:val="30"/>
        </w:rPr>
        <w:tab/>
        <w:t>9)  Assuring methodological soundness</w:t>
      </w:r>
    </w:p>
    <w:p w14:paraId="3D8D5383" w14:textId="5ACCB4F2" w:rsidR="002969CA" w:rsidRPr="00B5340E" w:rsidRDefault="002969CA" w:rsidP="002969CA">
      <w:pPr>
        <w:pStyle w:val="ListParagraph"/>
        <w:numPr>
          <w:ilvl w:val="0"/>
          <w:numId w:val="34"/>
        </w:numPr>
        <w:spacing w:line="288" w:lineRule="auto"/>
        <w:ind w:left="1701" w:hanging="283"/>
        <w:jc w:val="both"/>
        <w:rPr>
          <w:rFonts w:ascii="Times New Roman" w:hAnsi="Times New Roman"/>
          <w:sz w:val="24"/>
          <w:szCs w:val="30"/>
        </w:rPr>
      </w:pPr>
      <w:r w:rsidRPr="00B5340E">
        <w:rPr>
          <w:rFonts w:ascii="Times New Roman" w:hAnsi="Times New Roman"/>
          <w:sz w:val="24"/>
          <w:szCs w:val="30"/>
        </w:rPr>
        <w:t xml:space="preserve">The </w:t>
      </w:r>
      <w:r w:rsidR="004D4D55">
        <w:rPr>
          <w:rFonts w:ascii="Times New Roman" w:hAnsi="Times New Roman"/>
          <w:sz w:val="24"/>
          <w:szCs w:val="30"/>
        </w:rPr>
        <w:t xml:space="preserve">local task force or </w:t>
      </w:r>
      <w:r w:rsidRPr="00B5340E">
        <w:rPr>
          <w:rFonts w:ascii="Times New Roman" w:hAnsi="Times New Roman"/>
          <w:sz w:val="24"/>
          <w:szCs w:val="30"/>
        </w:rPr>
        <w:t>evaluators should use sound statistical methodologies based on internationally agreed standards, guidelines or best practices</w:t>
      </w:r>
      <w:r>
        <w:rPr>
          <w:rFonts w:ascii="Times New Roman" w:hAnsi="Times New Roman"/>
          <w:sz w:val="24"/>
          <w:szCs w:val="30"/>
        </w:rPr>
        <w:t xml:space="preserve"> in developing and producing statistics.</w:t>
      </w:r>
    </w:p>
    <w:p w14:paraId="71C996ED" w14:textId="77777777" w:rsidR="002969CA" w:rsidRDefault="002969CA" w:rsidP="002969CA">
      <w:pPr>
        <w:spacing w:line="288" w:lineRule="auto"/>
        <w:jc w:val="both"/>
        <w:rPr>
          <w:rFonts w:ascii="Times New Roman" w:hAnsi="Times New Roman" w:cs="Angsana New"/>
          <w:sz w:val="24"/>
          <w:szCs w:val="30"/>
        </w:rPr>
      </w:pPr>
    </w:p>
    <w:p w14:paraId="5DAFEB72" w14:textId="77777777" w:rsidR="002969CA" w:rsidRDefault="002969CA" w:rsidP="002969CA">
      <w:pPr>
        <w:spacing w:line="288" w:lineRule="auto"/>
        <w:jc w:val="both"/>
        <w:rPr>
          <w:rFonts w:ascii="Times New Roman" w:hAnsi="Times New Roman" w:cs="Angsana New"/>
          <w:sz w:val="24"/>
          <w:szCs w:val="30"/>
        </w:rPr>
      </w:pPr>
      <w:r>
        <w:rPr>
          <w:rFonts w:ascii="Times New Roman" w:hAnsi="Times New Roman" w:cs="Angsana New"/>
          <w:sz w:val="24"/>
          <w:szCs w:val="30"/>
        </w:rPr>
        <w:tab/>
        <w:t>10) Assuring cost-effectiveness</w:t>
      </w:r>
    </w:p>
    <w:p w14:paraId="40E85D3D" w14:textId="6CBFFE65" w:rsidR="002969CA" w:rsidRDefault="002969CA" w:rsidP="002969CA">
      <w:pPr>
        <w:pStyle w:val="ListParagraph"/>
        <w:numPr>
          <w:ilvl w:val="0"/>
          <w:numId w:val="34"/>
        </w:numPr>
        <w:spacing w:line="288" w:lineRule="auto"/>
        <w:ind w:left="1701" w:hanging="283"/>
        <w:jc w:val="both"/>
        <w:rPr>
          <w:rFonts w:ascii="Times New Roman" w:hAnsi="Times New Roman"/>
          <w:sz w:val="24"/>
          <w:szCs w:val="30"/>
        </w:rPr>
      </w:pPr>
      <w:r w:rsidRPr="00E70EB0">
        <w:rPr>
          <w:rFonts w:ascii="Times New Roman" w:hAnsi="Times New Roman"/>
          <w:sz w:val="24"/>
          <w:szCs w:val="30"/>
        </w:rPr>
        <w:t xml:space="preserve">The </w:t>
      </w:r>
      <w:r w:rsidR="004D4D55">
        <w:rPr>
          <w:rFonts w:ascii="Times New Roman" w:hAnsi="Times New Roman"/>
          <w:sz w:val="24"/>
          <w:szCs w:val="30"/>
        </w:rPr>
        <w:t xml:space="preserve">local task force or </w:t>
      </w:r>
      <w:r w:rsidRPr="00E70EB0">
        <w:rPr>
          <w:rFonts w:ascii="Times New Roman" w:hAnsi="Times New Roman"/>
          <w:sz w:val="24"/>
          <w:szCs w:val="30"/>
        </w:rPr>
        <w:t xml:space="preserve">evaluators should </w:t>
      </w:r>
      <w:r w:rsidRPr="00DC5F0B">
        <w:rPr>
          <w:rFonts w:ascii="Times New Roman" w:hAnsi="Times New Roman"/>
          <w:sz w:val="24"/>
          <w:szCs w:val="30"/>
        </w:rPr>
        <w:t>assure that resources are effectively and efficiently used.</w:t>
      </w:r>
      <w:r>
        <w:rPr>
          <w:rFonts w:ascii="Times New Roman" w:hAnsi="Times New Roman"/>
          <w:sz w:val="24"/>
          <w:szCs w:val="30"/>
        </w:rPr>
        <w:t xml:space="preserve"> </w:t>
      </w:r>
      <w:r w:rsidRPr="00DC5F0B">
        <w:rPr>
          <w:rFonts w:ascii="Times New Roman" w:hAnsi="Times New Roman"/>
          <w:sz w:val="24"/>
          <w:szCs w:val="30"/>
        </w:rPr>
        <w:t>They should be able to explain to what extent set objectives were attained, that the</w:t>
      </w:r>
      <w:r>
        <w:rPr>
          <w:rFonts w:ascii="Times New Roman" w:hAnsi="Times New Roman"/>
          <w:sz w:val="24"/>
          <w:szCs w:val="30"/>
        </w:rPr>
        <w:t xml:space="preserve"> </w:t>
      </w:r>
      <w:r w:rsidRPr="00DC5F0B">
        <w:rPr>
          <w:rFonts w:ascii="Times New Roman" w:hAnsi="Times New Roman"/>
          <w:sz w:val="24"/>
          <w:szCs w:val="30"/>
        </w:rPr>
        <w:t>results were achieved at a reasonable cost and are consistent with the principal purposes of the statistics</w:t>
      </w:r>
      <w:r>
        <w:rPr>
          <w:rFonts w:ascii="Times New Roman" w:hAnsi="Times New Roman"/>
          <w:sz w:val="24"/>
          <w:szCs w:val="30"/>
        </w:rPr>
        <w:t>.</w:t>
      </w:r>
    </w:p>
    <w:p w14:paraId="2D4DCB6C" w14:textId="77777777" w:rsidR="002969CA" w:rsidRPr="00DC5F0B" w:rsidRDefault="002969CA" w:rsidP="002969CA">
      <w:pPr>
        <w:pStyle w:val="ListParagraph"/>
        <w:spacing w:line="288" w:lineRule="auto"/>
        <w:ind w:left="1701"/>
        <w:jc w:val="both"/>
        <w:rPr>
          <w:rFonts w:ascii="Times New Roman" w:hAnsi="Times New Roman"/>
          <w:sz w:val="24"/>
          <w:szCs w:val="30"/>
        </w:rPr>
      </w:pPr>
    </w:p>
    <w:p w14:paraId="370B336C" w14:textId="77777777" w:rsidR="002969CA" w:rsidRDefault="002969CA" w:rsidP="002969CA">
      <w:pPr>
        <w:spacing w:line="288" w:lineRule="auto"/>
        <w:jc w:val="both"/>
        <w:rPr>
          <w:rFonts w:ascii="Times New Roman" w:hAnsi="Times New Roman" w:cs="Angsana New"/>
          <w:sz w:val="24"/>
          <w:szCs w:val="30"/>
        </w:rPr>
      </w:pPr>
      <w:r>
        <w:rPr>
          <w:rFonts w:ascii="Times New Roman" w:hAnsi="Times New Roman" w:cs="Angsana New"/>
          <w:sz w:val="24"/>
          <w:szCs w:val="30"/>
        </w:rPr>
        <w:tab/>
        <w:t>11) Assuring appropriate statistical procedures</w:t>
      </w:r>
    </w:p>
    <w:p w14:paraId="43C09A90" w14:textId="7113A36D" w:rsidR="002969CA" w:rsidRDefault="002969CA" w:rsidP="002969CA">
      <w:pPr>
        <w:pStyle w:val="ListParagraph"/>
        <w:numPr>
          <w:ilvl w:val="0"/>
          <w:numId w:val="34"/>
        </w:numPr>
        <w:spacing w:line="288" w:lineRule="auto"/>
        <w:ind w:left="1701" w:hanging="283"/>
        <w:jc w:val="both"/>
        <w:rPr>
          <w:rFonts w:ascii="Times New Roman" w:hAnsi="Times New Roman"/>
          <w:sz w:val="24"/>
          <w:szCs w:val="30"/>
        </w:rPr>
      </w:pPr>
      <w:r w:rsidRPr="00DC5F0B">
        <w:rPr>
          <w:rFonts w:ascii="Times New Roman" w:hAnsi="Times New Roman"/>
          <w:sz w:val="24"/>
          <w:szCs w:val="30"/>
        </w:rPr>
        <w:lastRenderedPageBreak/>
        <w:t xml:space="preserve">The </w:t>
      </w:r>
      <w:r w:rsidR="004D4D55">
        <w:rPr>
          <w:rFonts w:ascii="Times New Roman" w:hAnsi="Times New Roman"/>
          <w:sz w:val="24"/>
          <w:szCs w:val="30"/>
        </w:rPr>
        <w:t xml:space="preserve">local task force or </w:t>
      </w:r>
      <w:r w:rsidRPr="00DC5F0B">
        <w:rPr>
          <w:rFonts w:ascii="Times New Roman" w:hAnsi="Times New Roman"/>
          <w:sz w:val="24"/>
          <w:szCs w:val="30"/>
        </w:rPr>
        <w:t xml:space="preserve">evaluators should </w:t>
      </w:r>
      <w:r>
        <w:rPr>
          <w:rFonts w:ascii="Times New Roman" w:hAnsi="Times New Roman"/>
          <w:sz w:val="24"/>
          <w:szCs w:val="30"/>
        </w:rPr>
        <w:t>implement effective and efficient statistical procedures underpin quality throughout the statistical production chain.</w:t>
      </w:r>
    </w:p>
    <w:p w14:paraId="4EF66878" w14:textId="77777777" w:rsidR="002969CA" w:rsidRPr="00DC5F0B" w:rsidRDefault="002969CA" w:rsidP="002969CA">
      <w:pPr>
        <w:pStyle w:val="ListParagraph"/>
        <w:spacing w:line="288" w:lineRule="auto"/>
        <w:ind w:left="1701"/>
        <w:jc w:val="both"/>
        <w:rPr>
          <w:rFonts w:ascii="Times New Roman" w:hAnsi="Times New Roman"/>
          <w:sz w:val="24"/>
          <w:szCs w:val="30"/>
        </w:rPr>
      </w:pPr>
    </w:p>
    <w:p w14:paraId="5E129B7C" w14:textId="77777777" w:rsidR="002969CA" w:rsidRDefault="002969CA" w:rsidP="002969CA">
      <w:pPr>
        <w:spacing w:line="288" w:lineRule="auto"/>
        <w:jc w:val="both"/>
        <w:rPr>
          <w:rFonts w:ascii="Times New Roman" w:hAnsi="Times New Roman" w:cs="Angsana New"/>
          <w:sz w:val="24"/>
          <w:szCs w:val="30"/>
        </w:rPr>
      </w:pPr>
      <w:r>
        <w:rPr>
          <w:rFonts w:ascii="Times New Roman" w:hAnsi="Times New Roman" w:cs="Angsana New"/>
          <w:sz w:val="24"/>
          <w:szCs w:val="30"/>
        </w:rPr>
        <w:tab/>
        <w:t>12) Assuring relevance</w:t>
      </w:r>
    </w:p>
    <w:p w14:paraId="0AE3C05D" w14:textId="3A58F6D3" w:rsidR="002969CA" w:rsidRPr="00E70EB0" w:rsidRDefault="002969CA" w:rsidP="002969CA">
      <w:pPr>
        <w:pStyle w:val="ListParagraph"/>
        <w:numPr>
          <w:ilvl w:val="0"/>
          <w:numId w:val="34"/>
        </w:numPr>
        <w:spacing w:line="288" w:lineRule="auto"/>
        <w:ind w:left="1701" w:hanging="283"/>
        <w:jc w:val="both"/>
        <w:rPr>
          <w:rFonts w:ascii="Times New Roman" w:hAnsi="Times New Roman"/>
          <w:sz w:val="24"/>
          <w:szCs w:val="30"/>
        </w:rPr>
      </w:pPr>
      <w:r w:rsidRPr="00E70EB0">
        <w:rPr>
          <w:rFonts w:ascii="Times New Roman" w:hAnsi="Times New Roman"/>
          <w:sz w:val="24"/>
          <w:szCs w:val="30"/>
        </w:rPr>
        <w:t xml:space="preserve">The </w:t>
      </w:r>
      <w:r w:rsidR="004D4D55">
        <w:rPr>
          <w:rFonts w:ascii="Times New Roman" w:hAnsi="Times New Roman"/>
          <w:sz w:val="24"/>
          <w:szCs w:val="30"/>
        </w:rPr>
        <w:t xml:space="preserve">local task force or </w:t>
      </w:r>
      <w:r w:rsidRPr="00E70EB0">
        <w:rPr>
          <w:rFonts w:ascii="Times New Roman" w:hAnsi="Times New Roman"/>
          <w:sz w:val="24"/>
          <w:szCs w:val="30"/>
        </w:rPr>
        <w:t xml:space="preserve">evaluators should </w:t>
      </w:r>
      <w:r>
        <w:rPr>
          <w:rFonts w:ascii="Times New Roman" w:hAnsi="Times New Roman"/>
          <w:sz w:val="24"/>
          <w:szCs w:val="30"/>
        </w:rPr>
        <w:t>produce s</w:t>
      </w:r>
      <w:r w:rsidRPr="00DC5F0B">
        <w:rPr>
          <w:rFonts w:ascii="Times New Roman" w:hAnsi="Times New Roman"/>
          <w:sz w:val="24"/>
          <w:szCs w:val="30"/>
        </w:rPr>
        <w:t xml:space="preserve">tatistical information </w:t>
      </w:r>
      <w:r>
        <w:rPr>
          <w:rFonts w:ascii="Times New Roman" w:hAnsi="Times New Roman"/>
          <w:sz w:val="24"/>
          <w:szCs w:val="30"/>
        </w:rPr>
        <w:t>that</w:t>
      </w:r>
      <w:r w:rsidRPr="00DC5F0B">
        <w:rPr>
          <w:rFonts w:ascii="Times New Roman" w:hAnsi="Times New Roman"/>
          <w:sz w:val="24"/>
          <w:szCs w:val="30"/>
        </w:rPr>
        <w:t xml:space="preserve"> meet</w:t>
      </w:r>
      <w:r>
        <w:rPr>
          <w:rFonts w:ascii="Times New Roman" w:hAnsi="Times New Roman"/>
          <w:sz w:val="24"/>
          <w:szCs w:val="30"/>
        </w:rPr>
        <w:t>s</w:t>
      </w:r>
      <w:r w:rsidRPr="00DC5F0B">
        <w:rPr>
          <w:rFonts w:ascii="Times New Roman" w:hAnsi="Times New Roman"/>
          <w:sz w:val="24"/>
          <w:szCs w:val="30"/>
        </w:rPr>
        <w:t xml:space="preserve"> the current and/or emerging needs or requirements of its users.</w:t>
      </w:r>
    </w:p>
    <w:p w14:paraId="5E575ADE" w14:textId="77777777" w:rsidR="002969CA" w:rsidRDefault="002969CA" w:rsidP="002969CA">
      <w:pPr>
        <w:spacing w:line="288" w:lineRule="auto"/>
        <w:jc w:val="both"/>
        <w:rPr>
          <w:rFonts w:ascii="Times New Roman" w:hAnsi="Times New Roman" w:cs="Angsana New"/>
          <w:sz w:val="24"/>
          <w:szCs w:val="30"/>
        </w:rPr>
      </w:pPr>
    </w:p>
    <w:p w14:paraId="5845E17F" w14:textId="77777777" w:rsidR="002969CA" w:rsidRDefault="002969CA" w:rsidP="002969CA">
      <w:pPr>
        <w:spacing w:line="288" w:lineRule="auto"/>
        <w:jc w:val="both"/>
        <w:rPr>
          <w:rFonts w:ascii="Times New Roman" w:hAnsi="Times New Roman" w:cs="Angsana New"/>
          <w:sz w:val="24"/>
          <w:szCs w:val="30"/>
        </w:rPr>
      </w:pPr>
      <w:r>
        <w:rPr>
          <w:rFonts w:ascii="Times New Roman" w:hAnsi="Times New Roman" w:cs="Angsana New"/>
          <w:sz w:val="24"/>
          <w:szCs w:val="30"/>
        </w:rPr>
        <w:tab/>
        <w:t>13) Assuring accuracy and reliability</w:t>
      </w:r>
    </w:p>
    <w:p w14:paraId="0BE89FBB" w14:textId="2E19E6D8" w:rsidR="002969CA" w:rsidRPr="00DC5F0B" w:rsidRDefault="002969CA" w:rsidP="002969CA">
      <w:pPr>
        <w:pStyle w:val="ListParagraph"/>
        <w:numPr>
          <w:ilvl w:val="0"/>
          <w:numId w:val="34"/>
        </w:numPr>
        <w:spacing w:line="288" w:lineRule="auto"/>
        <w:ind w:left="1701" w:hanging="283"/>
        <w:jc w:val="both"/>
        <w:rPr>
          <w:rFonts w:ascii="Times New Roman" w:hAnsi="Times New Roman"/>
          <w:sz w:val="24"/>
          <w:szCs w:val="30"/>
        </w:rPr>
      </w:pPr>
      <w:r w:rsidRPr="00E70EB0">
        <w:rPr>
          <w:rFonts w:ascii="Times New Roman" w:hAnsi="Times New Roman"/>
          <w:sz w:val="24"/>
          <w:szCs w:val="30"/>
        </w:rPr>
        <w:t xml:space="preserve">The </w:t>
      </w:r>
      <w:r w:rsidR="004D4D55">
        <w:rPr>
          <w:rFonts w:ascii="Times New Roman" w:hAnsi="Times New Roman"/>
          <w:sz w:val="24"/>
          <w:szCs w:val="30"/>
        </w:rPr>
        <w:t xml:space="preserve">local task force or </w:t>
      </w:r>
      <w:r w:rsidRPr="00E70EB0">
        <w:rPr>
          <w:rFonts w:ascii="Times New Roman" w:hAnsi="Times New Roman"/>
          <w:sz w:val="24"/>
          <w:szCs w:val="30"/>
        </w:rPr>
        <w:t xml:space="preserve">evaluators should </w:t>
      </w:r>
      <w:r w:rsidRPr="00DC5F0B">
        <w:rPr>
          <w:rFonts w:ascii="Times New Roman" w:hAnsi="Times New Roman"/>
          <w:sz w:val="24"/>
          <w:szCs w:val="30"/>
        </w:rPr>
        <w:t>develop, produce and disseminate statistics that accurately</w:t>
      </w:r>
      <w:r>
        <w:rPr>
          <w:rFonts w:ascii="Times New Roman" w:hAnsi="Times New Roman"/>
          <w:sz w:val="24"/>
          <w:szCs w:val="30"/>
        </w:rPr>
        <w:t xml:space="preserve"> </w:t>
      </w:r>
      <w:r w:rsidRPr="00DC5F0B">
        <w:rPr>
          <w:rFonts w:ascii="Times New Roman" w:hAnsi="Times New Roman"/>
          <w:sz w:val="24"/>
          <w:szCs w:val="30"/>
        </w:rPr>
        <w:t xml:space="preserve">and reliably portray reality. </w:t>
      </w:r>
    </w:p>
    <w:p w14:paraId="76446D32" w14:textId="77777777" w:rsidR="002969CA" w:rsidRDefault="002969CA" w:rsidP="002969CA">
      <w:pPr>
        <w:spacing w:line="288" w:lineRule="auto"/>
        <w:jc w:val="both"/>
        <w:rPr>
          <w:rFonts w:ascii="Times New Roman" w:hAnsi="Times New Roman" w:cs="Angsana New"/>
          <w:sz w:val="24"/>
          <w:szCs w:val="30"/>
        </w:rPr>
      </w:pPr>
    </w:p>
    <w:p w14:paraId="3A1E1412" w14:textId="77777777" w:rsidR="002969CA" w:rsidRDefault="002969CA" w:rsidP="002969CA">
      <w:pPr>
        <w:spacing w:line="288" w:lineRule="auto"/>
        <w:jc w:val="both"/>
        <w:rPr>
          <w:rFonts w:ascii="Times New Roman" w:hAnsi="Times New Roman" w:cs="Angsana New"/>
          <w:sz w:val="24"/>
          <w:szCs w:val="30"/>
        </w:rPr>
      </w:pPr>
      <w:r>
        <w:rPr>
          <w:rFonts w:ascii="Times New Roman" w:hAnsi="Times New Roman" w:cs="Angsana New"/>
          <w:sz w:val="24"/>
          <w:szCs w:val="30"/>
        </w:rPr>
        <w:tab/>
        <w:t>14) Assuring accessibility and clarity</w:t>
      </w:r>
    </w:p>
    <w:p w14:paraId="2EF4C896" w14:textId="5FFA4FDC" w:rsidR="002969CA" w:rsidRPr="00DC5F0B" w:rsidRDefault="002969CA" w:rsidP="002969CA">
      <w:pPr>
        <w:pStyle w:val="ListParagraph"/>
        <w:numPr>
          <w:ilvl w:val="0"/>
          <w:numId w:val="34"/>
        </w:numPr>
        <w:spacing w:line="288" w:lineRule="auto"/>
        <w:ind w:left="1701" w:hanging="283"/>
        <w:jc w:val="both"/>
        <w:rPr>
          <w:rFonts w:ascii="Times New Roman" w:hAnsi="Times New Roman"/>
          <w:sz w:val="24"/>
          <w:szCs w:val="30"/>
        </w:rPr>
      </w:pPr>
      <w:r w:rsidRPr="00E70EB0">
        <w:rPr>
          <w:rFonts w:ascii="Times New Roman" w:hAnsi="Times New Roman"/>
          <w:sz w:val="24"/>
          <w:szCs w:val="30"/>
        </w:rPr>
        <w:t xml:space="preserve">The </w:t>
      </w:r>
      <w:r w:rsidR="004D4D55">
        <w:rPr>
          <w:rFonts w:ascii="Times New Roman" w:hAnsi="Times New Roman"/>
          <w:sz w:val="24"/>
          <w:szCs w:val="30"/>
        </w:rPr>
        <w:t xml:space="preserve">local task force or </w:t>
      </w:r>
      <w:r w:rsidRPr="00E70EB0">
        <w:rPr>
          <w:rFonts w:ascii="Times New Roman" w:hAnsi="Times New Roman"/>
          <w:sz w:val="24"/>
          <w:szCs w:val="30"/>
        </w:rPr>
        <w:t xml:space="preserve">evaluators should </w:t>
      </w:r>
      <w:r w:rsidRPr="00DC5F0B">
        <w:rPr>
          <w:rFonts w:ascii="Times New Roman" w:hAnsi="Times New Roman"/>
          <w:sz w:val="24"/>
          <w:szCs w:val="30"/>
        </w:rPr>
        <w:t>ensure that the statistics they develop, produce and disseminate can be found and obtained without difficulty, are presented clearly and in</w:t>
      </w:r>
      <w:r>
        <w:rPr>
          <w:rFonts w:ascii="Times New Roman" w:hAnsi="Times New Roman"/>
          <w:sz w:val="24"/>
          <w:szCs w:val="30"/>
        </w:rPr>
        <w:t xml:space="preserve"> </w:t>
      </w:r>
      <w:r w:rsidRPr="00DC5F0B">
        <w:rPr>
          <w:rFonts w:ascii="Times New Roman" w:hAnsi="Times New Roman"/>
          <w:sz w:val="24"/>
          <w:szCs w:val="30"/>
        </w:rPr>
        <w:t>such a way that they can be understood, and are available and accessible to all users</w:t>
      </w:r>
      <w:r>
        <w:rPr>
          <w:rFonts w:ascii="Times New Roman" w:hAnsi="Times New Roman"/>
          <w:sz w:val="24"/>
          <w:szCs w:val="30"/>
        </w:rPr>
        <w:t xml:space="preserve"> </w:t>
      </w:r>
      <w:r w:rsidRPr="00DC5F0B">
        <w:rPr>
          <w:rFonts w:ascii="Times New Roman" w:hAnsi="Times New Roman"/>
          <w:sz w:val="24"/>
          <w:szCs w:val="30"/>
        </w:rPr>
        <w:t>on an impartial and equal basis in various convenient formats in line with open data</w:t>
      </w:r>
      <w:r>
        <w:rPr>
          <w:rFonts w:ascii="Times New Roman" w:hAnsi="Times New Roman"/>
          <w:sz w:val="24"/>
          <w:szCs w:val="30"/>
        </w:rPr>
        <w:t xml:space="preserve"> </w:t>
      </w:r>
      <w:r w:rsidRPr="00DC5F0B">
        <w:rPr>
          <w:rFonts w:ascii="Times New Roman" w:hAnsi="Times New Roman"/>
          <w:sz w:val="24"/>
          <w:szCs w:val="30"/>
        </w:rPr>
        <w:t>standards</w:t>
      </w:r>
      <w:r>
        <w:rPr>
          <w:rFonts w:ascii="Times New Roman" w:hAnsi="Times New Roman"/>
          <w:sz w:val="24"/>
          <w:szCs w:val="30"/>
        </w:rPr>
        <w:t>.</w:t>
      </w:r>
    </w:p>
    <w:p w14:paraId="7FBFF85B" w14:textId="77777777" w:rsidR="002969CA" w:rsidRDefault="002969CA" w:rsidP="002969CA">
      <w:pPr>
        <w:spacing w:line="288" w:lineRule="auto"/>
        <w:jc w:val="both"/>
        <w:rPr>
          <w:rFonts w:ascii="Times New Roman" w:hAnsi="Times New Roman" w:cs="Angsana New"/>
          <w:sz w:val="24"/>
          <w:szCs w:val="30"/>
        </w:rPr>
      </w:pPr>
    </w:p>
    <w:p w14:paraId="02A7C169" w14:textId="77777777" w:rsidR="002969CA" w:rsidRDefault="002969CA" w:rsidP="002969CA">
      <w:pPr>
        <w:spacing w:line="288" w:lineRule="auto"/>
        <w:jc w:val="both"/>
        <w:rPr>
          <w:rFonts w:ascii="Times New Roman" w:hAnsi="Times New Roman" w:cs="Angsana New"/>
          <w:sz w:val="24"/>
          <w:szCs w:val="30"/>
        </w:rPr>
      </w:pPr>
      <w:r>
        <w:rPr>
          <w:rFonts w:ascii="Times New Roman" w:hAnsi="Times New Roman" w:cs="Angsana New"/>
          <w:sz w:val="24"/>
          <w:szCs w:val="30"/>
        </w:rPr>
        <w:tab/>
        <w:t>15) Assuring coherence and comparability</w:t>
      </w:r>
    </w:p>
    <w:p w14:paraId="78B3807B" w14:textId="21384A45" w:rsidR="002969CA" w:rsidRPr="00DC5F0B" w:rsidRDefault="002969CA" w:rsidP="002969CA">
      <w:pPr>
        <w:pStyle w:val="ListParagraph"/>
        <w:numPr>
          <w:ilvl w:val="0"/>
          <w:numId w:val="34"/>
        </w:numPr>
        <w:spacing w:line="288" w:lineRule="auto"/>
        <w:ind w:left="1701" w:hanging="283"/>
        <w:jc w:val="both"/>
        <w:rPr>
          <w:rFonts w:ascii="Times New Roman" w:hAnsi="Times New Roman"/>
          <w:sz w:val="24"/>
          <w:szCs w:val="30"/>
        </w:rPr>
      </w:pPr>
      <w:r w:rsidRPr="00E70EB0">
        <w:rPr>
          <w:rFonts w:ascii="Times New Roman" w:hAnsi="Times New Roman"/>
          <w:sz w:val="24"/>
          <w:szCs w:val="30"/>
        </w:rPr>
        <w:t xml:space="preserve">The </w:t>
      </w:r>
      <w:r w:rsidR="004D4D55">
        <w:rPr>
          <w:rFonts w:ascii="Times New Roman" w:hAnsi="Times New Roman"/>
          <w:sz w:val="24"/>
          <w:szCs w:val="30"/>
        </w:rPr>
        <w:t xml:space="preserve">local task force or </w:t>
      </w:r>
      <w:r w:rsidRPr="00E70EB0">
        <w:rPr>
          <w:rFonts w:ascii="Times New Roman" w:hAnsi="Times New Roman"/>
          <w:sz w:val="24"/>
          <w:szCs w:val="30"/>
        </w:rPr>
        <w:t xml:space="preserve">evaluators should </w:t>
      </w:r>
      <w:r w:rsidRPr="00DC5F0B">
        <w:rPr>
          <w:rFonts w:ascii="Times New Roman" w:hAnsi="Times New Roman"/>
          <w:sz w:val="24"/>
          <w:szCs w:val="30"/>
        </w:rPr>
        <w:t>develop, produce and disseminate statistics that are consistent, meaning it should be possible to combine and make joint use of related data,</w:t>
      </w:r>
      <w:r>
        <w:rPr>
          <w:rFonts w:ascii="Times New Roman" w:hAnsi="Times New Roman"/>
          <w:sz w:val="24"/>
          <w:szCs w:val="30"/>
        </w:rPr>
        <w:t xml:space="preserve"> </w:t>
      </w:r>
      <w:r w:rsidRPr="00DC5F0B">
        <w:rPr>
          <w:rFonts w:ascii="Times New Roman" w:hAnsi="Times New Roman"/>
          <w:sz w:val="24"/>
          <w:szCs w:val="30"/>
        </w:rPr>
        <w:t>including data from different sources. Furthermore, statistics should be comparable</w:t>
      </w:r>
      <w:r>
        <w:rPr>
          <w:rFonts w:ascii="Times New Roman" w:hAnsi="Times New Roman"/>
          <w:sz w:val="24"/>
          <w:szCs w:val="30"/>
        </w:rPr>
        <w:t xml:space="preserve"> </w:t>
      </w:r>
      <w:r w:rsidRPr="00DC5F0B">
        <w:rPr>
          <w:rFonts w:ascii="Times New Roman" w:hAnsi="Times New Roman"/>
          <w:sz w:val="24"/>
          <w:szCs w:val="30"/>
        </w:rPr>
        <w:t xml:space="preserve">over time and between areas. </w:t>
      </w:r>
    </w:p>
    <w:p w14:paraId="66B16D81" w14:textId="1C8B3FAE" w:rsidR="002969CA" w:rsidRPr="00D03163" w:rsidRDefault="002969CA" w:rsidP="002969CA">
      <w:pPr>
        <w:spacing w:before="240" w:after="240" w:line="288" w:lineRule="auto"/>
        <w:jc w:val="both"/>
        <w:rPr>
          <w:rFonts w:ascii="Times New Roman" w:hAnsi="Times New Roman" w:cs="Times New Roman"/>
          <w:b/>
          <w:bCs/>
          <w:sz w:val="24"/>
          <w:szCs w:val="24"/>
        </w:rPr>
      </w:pPr>
      <w:r w:rsidRPr="00D03163">
        <w:rPr>
          <w:rFonts w:ascii="Times New Roman" w:hAnsi="Times New Roman" w:cs="Times New Roman"/>
          <w:b/>
          <w:bCs/>
          <w:sz w:val="24"/>
          <w:szCs w:val="24"/>
        </w:rPr>
        <w:t>4.</w:t>
      </w:r>
      <w:r w:rsidR="001D47F6">
        <w:rPr>
          <w:rFonts w:ascii="Times New Roman" w:hAnsi="Times New Roman" w:cs="Times New Roman"/>
          <w:b/>
          <w:bCs/>
          <w:sz w:val="24"/>
          <w:szCs w:val="24"/>
        </w:rPr>
        <w:t>4</w:t>
      </w:r>
      <w:r w:rsidRPr="00D03163">
        <w:rPr>
          <w:rFonts w:ascii="Times New Roman" w:hAnsi="Times New Roman" w:cs="Times New Roman"/>
          <w:b/>
          <w:bCs/>
          <w:sz w:val="24"/>
          <w:szCs w:val="24"/>
        </w:rPr>
        <w:t xml:space="preserve"> Data storage, security and integrity</w:t>
      </w:r>
    </w:p>
    <w:p w14:paraId="3FC2CA07" w14:textId="77777777" w:rsidR="002969CA" w:rsidRDefault="002969CA" w:rsidP="002969CA">
      <w:pPr>
        <w:spacing w:before="240" w:after="240" w:line="288" w:lineRule="auto"/>
        <w:rPr>
          <w:rFonts w:ascii="Times New Roman" w:hAnsi="Times New Roman" w:cs="Times New Roman"/>
          <w:sz w:val="24"/>
          <w:szCs w:val="24"/>
        </w:rPr>
      </w:pPr>
      <w:r>
        <w:rPr>
          <w:rFonts w:ascii="Times New Roman" w:hAnsi="Times New Roman" w:cs="Times New Roman"/>
          <w:sz w:val="24"/>
          <w:szCs w:val="24"/>
        </w:rPr>
        <w:t>The data collected in the M&amp;E process must be managed as follows:</w:t>
      </w:r>
    </w:p>
    <w:p w14:paraId="2ECD320E" w14:textId="36A3ABAC" w:rsidR="002969CA" w:rsidRDefault="002969CA" w:rsidP="002969CA">
      <w:pPr>
        <w:spacing w:before="240" w:after="240" w:line="288" w:lineRule="auto"/>
        <w:jc w:val="both"/>
        <w:rPr>
          <w:rFonts w:ascii="Times New Roman" w:hAnsi="Times New Roman" w:cs="Times New Roman"/>
          <w:sz w:val="24"/>
          <w:szCs w:val="24"/>
        </w:rPr>
      </w:pPr>
      <w:r>
        <w:rPr>
          <w:rFonts w:ascii="Times New Roman" w:hAnsi="Times New Roman" w:cs="Times New Roman"/>
          <w:sz w:val="24"/>
          <w:szCs w:val="24"/>
        </w:rPr>
        <w:tab/>
        <w:t xml:space="preserve">1) The data storage must be made in at least 2 hard disks of 2 separable computers. The backups between both storages must be done </w:t>
      </w:r>
      <w:r w:rsidR="003E0B28">
        <w:rPr>
          <w:rFonts w:ascii="Times New Roman" w:hAnsi="Times New Roman" w:cs="Times New Roman"/>
          <w:sz w:val="24"/>
          <w:szCs w:val="24"/>
        </w:rPr>
        <w:t>regularly</w:t>
      </w:r>
      <w:r>
        <w:rPr>
          <w:rFonts w:ascii="Times New Roman" w:hAnsi="Times New Roman" w:cs="Times New Roman"/>
          <w:sz w:val="24"/>
          <w:szCs w:val="24"/>
        </w:rPr>
        <w:t xml:space="preserve"> to ensure that the safety and availability of the latest data.</w:t>
      </w:r>
    </w:p>
    <w:p w14:paraId="11060FD1" w14:textId="6613BA94" w:rsidR="002969CA" w:rsidRDefault="002969CA" w:rsidP="002969CA">
      <w:pPr>
        <w:spacing w:before="240" w:after="240" w:line="288" w:lineRule="auto"/>
        <w:jc w:val="both"/>
        <w:rPr>
          <w:rFonts w:ascii="Times New Roman" w:hAnsi="Times New Roman" w:cs="Times New Roman"/>
          <w:sz w:val="24"/>
          <w:szCs w:val="24"/>
        </w:rPr>
      </w:pPr>
      <w:r>
        <w:rPr>
          <w:rFonts w:ascii="Times New Roman" w:hAnsi="Times New Roman" w:cs="Times New Roman"/>
          <w:sz w:val="24"/>
          <w:szCs w:val="24"/>
        </w:rPr>
        <w:tab/>
        <w:t xml:space="preserve">2) The data transfer by email from the </w:t>
      </w:r>
      <w:r w:rsidR="003E0B28">
        <w:rPr>
          <w:rFonts w:ascii="Times New Roman" w:hAnsi="Times New Roman" w:cs="Angsana New"/>
          <w:sz w:val="24"/>
          <w:szCs w:val="24"/>
        </w:rPr>
        <w:t xml:space="preserve">local task force </w:t>
      </w:r>
      <w:r w:rsidR="003E0B28">
        <w:rPr>
          <w:rFonts w:ascii="Times New Roman" w:hAnsi="Times New Roman" w:cs="Times New Roman"/>
          <w:sz w:val="24"/>
          <w:szCs w:val="24"/>
        </w:rPr>
        <w:t xml:space="preserve">or </w:t>
      </w:r>
      <w:r>
        <w:rPr>
          <w:rFonts w:ascii="Times New Roman" w:hAnsi="Times New Roman" w:cs="Times New Roman"/>
          <w:sz w:val="24"/>
          <w:szCs w:val="24"/>
        </w:rPr>
        <w:t xml:space="preserve">evaluators can be made only to </w:t>
      </w:r>
      <w:bookmarkStart w:id="1" w:name="_Hlk156086532"/>
      <w:r>
        <w:rPr>
          <w:rFonts w:ascii="Times New Roman" w:hAnsi="Times New Roman" w:cs="Times New Roman"/>
          <w:sz w:val="24"/>
          <w:szCs w:val="24"/>
        </w:rPr>
        <w:t xml:space="preserve">the designated UNICEF Thailand </w:t>
      </w:r>
      <w:r w:rsidR="00DD2A29">
        <w:rPr>
          <w:rFonts w:ascii="Times New Roman" w:hAnsi="Times New Roman" w:cs="Times New Roman"/>
          <w:sz w:val="24"/>
          <w:szCs w:val="24"/>
        </w:rPr>
        <w:t xml:space="preserve">and NESDC </w:t>
      </w:r>
      <w:r>
        <w:rPr>
          <w:rFonts w:ascii="Times New Roman" w:hAnsi="Times New Roman" w:cs="Times New Roman"/>
          <w:sz w:val="24"/>
          <w:szCs w:val="24"/>
        </w:rPr>
        <w:t>official</w:t>
      </w:r>
      <w:bookmarkEnd w:id="1"/>
      <w:r>
        <w:rPr>
          <w:rFonts w:ascii="Times New Roman" w:hAnsi="Times New Roman" w:cs="Times New Roman"/>
          <w:sz w:val="24"/>
          <w:szCs w:val="24"/>
        </w:rPr>
        <w:t xml:space="preserve">. Further data transfers to the third party will be made by the UNICEF Thailand </w:t>
      </w:r>
      <w:r w:rsidR="005928D3">
        <w:rPr>
          <w:rFonts w:ascii="Times New Roman" w:hAnsi="Times New Roman" w:cs="Times New Roman"/>
          <w:sz w:val="24"/>
          <w:szCs w:val="24"/>
        </w:rPr>
        <w:t xml:space="preserve">and NESDC </w:t>
      </w:r>
      <w:r>
        <w:rPr>
          <w:rFonts w:ascii="Times New Roman" w:hAnsi="Times New Roman" w:cs="Times New Roman"/>
          <w:sz w:val="24"/>
          <w:szCs w:val="24"/>
        </w:rPr>
        <w:t xml:space="preserve">official. </w:t>
      </w:r>
    </w:p>
    <w:p w14:paraId="30997867" w14:textId="1DE99FD3" w:rsidR="002969CA" w:rsidRDefault="002969CA" w:rsidP="002969CA">
      <w:pPr>
        <w:spacing w:before="240" w:after="240" w:line="288" w:lineRule="auto"/>
        <w:jc w:val="both"/>
        <w:rPr>
          <w:rFonts w:ascii="Times New Roman" w:hAnsi="Times New Roman" w:cs="Times New Roman"/>
          <w:sz w:val="24"/>
          <w:szCs w:val="24"/>
        </w:rPr>
      </w:pPr>
      <w:r>
        <w:rPr>
          <w:rFonts w:ascii="Times New Roman" w:hAnsi="Times New Roman" w:cs="Times New Roman"/>
          <w:sz w:val="24"/>
          <w:szCs w:val="24"/>
        </w:rPr>
        <w:tab/>
        <w:t xml:space="preserve">3) The data transfer in other forms can be made only to the requests of the designated UNICEF Thailand </w:t>
      </w:r>
      <w:r w:rsidR="005928D3">
        <w:rPr>
          <w:rFonts w:ascii="Times New Roman" w:hAnsi="Times New Roman" w:cs="Times New Roman"/>
          <w:sz w:val="24"/>
          <w:szCs w:val="24"/>
        </w:rPr>
        <w:t xml:space="preserve">and NESDC </w:t>
      </w:r>
      <w:r>
        <w:rPr>
          <w:rFonts w:ascii="Times New Roman" w:hAnsi="Times New Roman" w:cs="Times New Roman"/>
          <w:sz w:val="24"/>
          <w:szCs w:val="24"/>
        </w:rPr>
        <w:t xml:space="preserve">official. </w:t>
      </w:r>
    </w:p>
    <w:p w14:paraId="0AACD918" w14:textId="77777777" w:rsidR="002969CA" w:rsidRDefault="002969CA" w:rsidP="002969CA">
      <w:pPr>
        <w:spacing w:before="240" w:after="240" w:line="288" w:lineRule="auto"/>
        <w:jc w:val="both"/>
        <w:rPr>
          <w:rFonts w:ascii="Times New Roman" w:hAnsi="Times New Roman" w:cs="Times New Roman"/>
          <w:sz w:val="24"/>
          <w:szCs w:val="24"/>
        </w:rPr>
      </w:pPr>
      <w:r>
        <w:rPr>
          <w:rFonts w:ascii="Times New Roman" w:hAnsi="Times New Roman" w:cs="Times New Roman"/>
          <w:sz w:val="24"/>
          <w:szCs w:val="24"/>
        </w:rPr>
        <w:tab/>
        <w:t xml:space="preserve">4) The usages of the data are for the monitoring and evaluation purposes only. Personal usages for other purposes are absolutely prohibited. </w:t>
      </w:r>
    </w:p>
    <w:p w14:paraId="241120BF" w14:textId="77777777" w:rsidR="002969CA" w:rsidRDefault="002969CA" w:rsidP="002969CA">
      <w:pPr>
        <w:spacing w:before="240" w:after="24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ab/>
        <w:t>5) I</w:t>
      </w:r>
      <w:r w:rsidRPr="004E1A20">
        <w:rPr>
          <w:rFonts w:ascii="Times New Roman" w:hAnsi="Times New Roman" w:cs="Times New Roman"/>
          <w:sz w:val="24"/>
          <w:szCs w:val="24"/>
        </w:rPr>
        <w:t>nformation includes individually identifiable information which if disclosed would create risk of criminal liability, loss of insurability or employability, or severe social, psychological, reputational, financial or other harm to an individual or group</w:t>
      </w:r>
      <w:r>
        <w:rPr>
          <w:rFonts w:ascii="Times New Roman" w:hAnsi="Times New Roman" w:cs="Times New Roman"/>
          <w:sz w:val="24"/>
          <w:szCs w:val="24"/>
        </w:rPr>
        <w:t xml:space="preserve"> must be kept confidentially and </w:t>
      </w:r>
      <w:r w:rsidRPr="004E1A20">
        <w:rPr>
          <w:rFonts w:ascii="Times New Roman" w:hAnsi="Times New Roman" w:cs="Times New Roman"/>
          <w:sz w:val="24"/>
          <w:szCs w:val="24"/>
        </w:rPr>
        <w:t>be handled in the manner as the most sensitive data</w:t>
      </w:r>
      <w:r>
        <w:rPr>
          <w:rFonts w:ascii="Times New Roman" w:hAnsi="Times New Roman" w:cs="Times New Roman"/>
          <w:sz w:val="24"/>
          <w:szCs w:val="24"/>
        </w:rPr>
        <w:t>.</w:t>
      </w:r>
    </w:p>
    <w:p w14:paraId="40220D9D" w14:textId="26A53640" w:rsidR="002969CA" w:rsidRDefault="002969CA" w:rsidP="002969CA">
      <w:pPr>
        <w:spacing w:before="240" w:after="240" w:line="288" w:lineRule="auto"/>
        <w:jc w:val="both"/>
        <w:rPr>
          <w:rFonts w:ascii="Times New Roman" w:hAnsi="Times New Roman" w:cs="Times New Roman"/>
          <w:sz w:val="24"/>
          <w:szCs w:val="24"/>
        </w:rPr>
      </w:pPr>
      <w:r>
        <w:rPr>
          <w:rFonts w:ascii="Times New Roman" w:hAnsi="Times New Roman" w:cs="Times New Roman"/>
          <w:sz w:val="24"/>
          <w:szCs w:val="24"/>
        </w:rPr>
        <w:tab/>
        <w:t xml:space="preserve">6) The </w:t>
      </w:r>
      <w:r w:rsidR="003E0B28">
        <w:rPr>
          <w:rFonts w:ascii="Times New Roman" w:hAnsi="Times New Roman" w:cs="Times New Roman"/>
          <w:sz w:val="24"/>
          <w:szCs w:val="24"/>
        </w:rPr>
        <w:t xml:space="preserve">monitoring and </w:t>
      </w:r>
      <w:r>
        <w:rPr>
          <w:rFonts w:ascii="Times New Roman" w:hAnsi="Times New Roman" w:cs="Times New Roman"/>
          <w:sz w:val="24"/>
          <w:szCs w:val="24"/>
        </w:rPr>
        <w:t xml:space="preserve">evaluation reports will be submitted to only </w:t>
      </w:r>
      <w:r w:rsidRPr="00521C09">
        <w:rPr>
          <w:rFonts w:ascii="Times New Roman" w:hAnsi="Times New Roman" w:cs="Times New Roman"/>
          <w:sz w:val="24"/>
          <w:szCs w:val="24"/>
        </w:rPr>
        <w:t xml:space="preserve">the designated UNICEF Thailand </w:t>
      </w:r>
      <w:r w:rsidR="005928D3">
        <w:rPr>
          <w:rFonts w:ascii="Times New Roman" w:hAnsi="Times New Roman" w:cs="Times New Roman"/>
          <w:sz w:val="24"/>
          <w:szCs w:val="24"/>
        </w:rPr>
        <w:t xml:space="preserve">and NESDC </w:t>
      </w:r>
      <w:r w:rsidRPr="00521C09">
        <w:rPr>
          <w:rFonts w:ascii="Times New Roman" w:hAnsi="Times New Roman" w:cs="Times New Roman"/>
          <w:sz w:val="24"/>
          <w:szCs w:val="24"/>
        </w:rPr>
        <w:t>official</w:t>
      </w:r>
      <w:r>
        <w:rPr>
          <w:rFonts w:ascii="Times New Roman" w:hAnsi="Times New Roman" w:cs="Times New Roman"/>
          <w:sz w:val="24"/>
          <w:szCs w:val="24"/>
        </w:rPr>
        <w:t>.</w:t>
      </w:r>
    </w:p>
    <w:p w14:paraId="75710BC9" w14:textId="5C3D5475" w:rsidR="002969CA" w:rsidRDefault="002969CA" w:rsidP="002969CA">
      <w:pPr>
        <w:spacing w:before="240" w:after="240" w:line="288" w:lineRule="auto"/>
        <w:jc w:val="both"/>
        <w:rPr>
          <w:rFonts w:ascii="Times New Roman" w:hAnsi="Times New Roman" w:cs="Times New Roman"/>
          <w:sz w:val="24"/>
          <w:szCs w:val="24"/>
        </w:rPr>
      </w:pPr>
      <w:r>
        <w:rPr>
          <w:rFonts w:ascii="Times New Roman" w:hAnsi="Times New Roman" w:cs="Times New Roman"/>
          <w:sz w:val="24"/>
          <w:szCs w:val="24"/>
        </w:rPr>
        <w:tab/>
        <w:t xml:space="preserve">7) All the data will be deleted or destroyed from the storages of the evaluators both physically and electronically by midnight of the </w:t>
      </w:r>
      <w:r w:rsidR="0042186B">
        <w:rPr>
          <w:rFonts w:ascii="Times New Roman" w:hAnsi="Times New Roman" w:cs="Times New Roman"/>
          <w:sz w:val="24"/>
          <w:szCs w:val="24"/>
        </w:rPr>
        <w:t xml:space="preserve">day that will be </w:t>
      </w:r>
      <w:r>
        <w:rPr>
          <w:rFonts w:ascii="Times New Roman" w:hAnsi="Times New Roman" w:cs="Times New Roman"/>
          <w:sz w:val="24"/>
          <w:szCs w:val="24"/>
        </w:rPr>
        <w:t xml:space="preserve">officially announced </w:t>
      </w:r>
      <w:r w:rsidR="0042186B">
        <w:rPr>
          <w:rFonts w:ascii="Times New Roman" w:hAnsi="Times New Roman" w:cs="Times New Roman"/>
          <w:sz w:val="24"/>
          <w:szCs w:val="24"/>
        </w:rPr>
        <w:t xml:space="preserve">later </w:t>
      </w:r>
      <w:r>
        <w:rPr>
          <w:rFonts w:ascii="Times New Roman" w:hAnsi="Times New Roman" w:cs="Times New Roman"/>
          <w:sz w:val="24"/>
          <w:szCs w:val="24"/>
        </w:rPr>
        <w:t>by UNICEF Thailand</w:t>
      </w:r>
      <w:r w:rsidR="005928D3">
        <w:rPr>
          <w:rFonts w:ascii="Times New Roman" w:hAnsi="Times New Roman" w:cs="Times New Roman"/>
          <w:sz w:val="24"/>
          <w:szCs w:val="24"/>
        </w:rPr>
        <w:t xml:space="preserve"> and NESDC</w:t>
      </w:r>
      <w:r>
        <w:rPr>
          <w:rFonts w:ascii="Times New Roman" w:hAnsi="Times New Roman" w:cs="Times New Roman"/>
          <w:sz w:val="24"/>
          <w:szCs w:val="24"/>
        </w:rPr>
        <w:t xml:space="preserve">. </w:t>
      </w:r>
    </w:p>
    <w:p w14:paraId="0CDE105D" w14:textId="3DD043A3" w:rsidR="002969CA" w:rsidRDefault="002969CA" w:rsidP="002969CA">
      <w:pPr>
        <w:spacing w:before="240" w:after="240" w:line="288" w:lineRule="auto"/>
        <w:jc w:val="both"/>
        <w:rPr>
          <w:rFonts w:ascii="Times New Roman" w:hAnsi="Times New Roman" w:cs="Times New Roman"/>
          <w:sz w:val="24"/>
          <w:szCs w:val="24"/>
        </w:rPr>
      </w:pPr>
      <w:r>
        <w:rPr>
          <w:rFonts w:ascii="Times New Roman" w:hAnsi="Times New Roman" w:cs="Times New Roman"/>
          <w:sz w:val="24"/>
          <w:szCs w:val="24"/>
        </w:rPr>
        <w:tab/>
        <w:t>8) All the affiliat</w:t>
      </w:r>
      <w:r w:rsidR="003E0B28">
        <w:rPr>
          <w:rFonts w:ascii="Times New Roman" w:hAnsi="Times New Roman" w:cs="Times New Roman"/>
          <w:sz w:val="24"/>
          <w:szCs w:val="24"/>
        </w:rPr>
        <w:t>es</w:t>
      </w:r>
      <w:r>
        <w:rPr>
          <w:rFonts w:ascii="Times New Roman" w:hAnsi="Times New Roman" w:cs="Times New Roman"/>
          <w:sz w:val="24"/>
          <w:szCs w:val="24"/>
        </w:rPr>
        <w:t xml:space="preserve"> of the </w:t>
      </w:r>
      <w:r w:rsidR="003E0B28">
        <w:rPr>
          <w:rFonts w:ascii="Times New Roman" w:hAnsi="Times New Roman" w:cs="Times New Roman"/>
          <w:sz w:val="24"/>
          <w:szCs w:val="24"/>
        </w:rPr>
        <w:t xml:space="preserve">local task force or </w:t>
      </w:r>
      <w:r>
        <w:rPr>
          <w:rFonts w:ascii="Times New Roman" w:hAnsi="Times New Roman" w:cs="Times New Roman"/>
          <w:sz w:val="24"/>
          <w:szCs w:val="24"/>
        </w:rPr>
        <w:t xml:space="preserve">evaluators must follow the same protocol of the data storage, security and integrity. </w:t>
      </w:r>
    </w:p>
    <w:p w14:paraId="76919A5C" w14:textId="6B98E87E" w:rsidR="003E0F6D" w:rsidRDefault="006B2576" w:rsidP="002969CA">
      <w:pPr>
        <w:spacing w:before="240" w:after="240" w:line="288"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41C1F2F" w14:textId="25E54031" w:rsidR="00862F36" w:rsidRDefault="00862F36" w:rsidP="002969CA">
      <w:pPr>
        <w:spacing w:before="240" w:after="240" w:line="288" w:lineRule="auto"/>
        <w:jc w:val="both"/>
        <w:rPr>
          <w:rFonts w:ascii="Times New Roman" w:hAnsi="Times New Roman" w:cs="Times New Roman"/>
          <w:sz w:val="24"/>
          <w:szCs w:val="24"/>
        </w:rPr>
      </w:pPr>
    </w:p>
    <w:p w14:paraId="66DC63C7" w14:textId="2FECAA2D" w:rsidR="00862F36" w:rsidRDefault="00862F36" w:rsidP="002969CA">
      <w:pPr>
        <w:spacing w:before="240" w:after="240" w:line="288" w:lineRule="auto"/>
        <w:jc w:val="both"/>
        <w:rPr>
          <w:rFonts w:ascii="Times New Roman" w:hAnsi="Times New Roman" w:cs="Times New Roman"/>
          <w:sz w:val="24"/>
          <w:szCs w:val="24"/>
        </w:rPr>
      </w:pPr>
    </w:p>
    <w:p w14:paraId="4E41F0EA" w14:textId="54DE6E0E" w:rsidR="00377323" w:rsidRPr="00063FA2" w:rsidRDefault="00377323" w:rsidP="00377323">
      <w:pPr>
        <w:rPr>
          <w:rFonts w:ascii="Times New Roman" w:hAnsi="Times New Roman" w:cs="Times New Roman"/>
          <w:b/>
          <w:bCs/>
          <w:sz w:val="28"/>
          <w:szCs w:val="28"/>
        </w:rPr>
      </w:pPr>
      <w:r w:rsidRPr="00063FA2">
        <w:rPr>
          <w:rFonts w:ascii="Times New Roman" w:hAnsi="Times New Roman" w:cs="Times New Roman"/>
          <w:b/>
          <w:bCs/>
          <w:sz w:val="28"/>
          <w:szCs w:val="28"/>
        </w:rPr>
        <w:t xml:space="preserve">Acknowledgment </w:t>
      </w:r>
    </w:p>
    <w:p w14:paraId="493DFD62" w14:textId="5AD3FB8B" w:rsidR="00377323" w:rsidRPr="00E51CC7" w:rsidRDefault="00377323" w:rsidP="003426DE">
      <w:pPr>
        <w:spacing w:before="240" w:after="240" w:line="288" w:lineRule="auto"/>
        <w:jc w:val="thaiDistribute"/>
        <w:rPr>
          <w:rFonts w:ascii="Times New Roman" w:hAnsi="Times New Roman" w:cs="Times New Roman"/>
          <w:sz w:val="24"/>
          <w:szCs w:val="24"/>
        </w:rPr>
      </w:pPr>
      <w:r>
        <w:rPr>
          <w:rFonts w:ascii="Times New Roman" w:hAnsi="Times New Roman" w:cs="Times New Roman"/>
          <w:sz w:val="24"/>
          <w:szCs w:val="24"/>
        </w:rPr>
        <w:t xml:space="preserve">The author would like to thank Dr. </w:t>
      </w:r>
      <w:proofErr w:type="spellStart"/>
      <w:r w:rsidRPr="00E51CC7">
        <w:rPr>
          <w:rFonts w:ascii="Times New Roman" w:hAnsi="Times New Roman" w:cs="Times New Roman"/>
          <w:sz w:val="24"/>
          <w:szCs w:val="24"/>
        </w:rPr>
        <w:t>Supanika</w:t>
      </w:r>
      <w:proofErr w:type="spellEnd"/>
      <w:r w:rsidRPr="00E51CC7">
        <w:rPr>
          <w:rFonts w:ascii="Times New Roman" w:hAnsi="Times New Roman" w:cs="Times New Roman"/>
          <w:sz w:val="24"/>
          <w:szCs w:val="24"/>
        </w:rPr>
        <w:t xml:space="preserve"> </w:t>
      </w:r>
      <w:proofErr w:type="spellStart"/>
      <w:r w:rsidRPr="00E51CC7">
        <w:rPr>
          <w:rFonts w:ascii="Times New Roman" w:hAnsi="Times New Roman" w:cs="Times New Roman"/>
          <w:sz w:val="24"/>
          <w:szCs w:val="24"/>
        </w:rPr>
        <w:t>Leucharusmee</w:t>
      </w:r>
      <w:proofErr w:type="spellEnd"/>
      <w:r>
        <w:rPr>
          <w:rFonts w:ascii="Times New Roman" w:hAnsi="Times New Roman" w:cs="Times New Roman"/>
          <w:sz w:val="24"/>
          <w:szCs w:val="24"/>
        </w:rPr>
        <w:t xml:space="preserve"> for her intensive contribution of the background data and information on NEETs. Besides, the author would like to thank </w:t>
      </w:r>
      <w:r w:rsidRPr="00E51CC7">
        <w:rPr>
          <w:rFonts w:ascii="Times New Roman" w:hAnsi="Times New Roman" w:cs="Times New Roman"/>
          <w:sz w:val="24"/>
          <w:szCs w:val="24"/>
        </w:rPr>
        <w:t xml:space="preserve">Siriporn </w:t>
      </w:r>
      <w:proofErr w:type="spellStart"/>
      <w:r w:rsidRPr="00E51CC7">
        <w:rPr>
          <w:rFonts w:ascii="Times New Roman" w:hAnsi="Times New Roman" w:cs="Times New Roman"/>
          <w:sz w:val="24"/>
          <w:szCs w:val="24"/>
        </w:rPr>
        <w:t>Srichoochart</w:t>
      </w:r>
      <w:proofErr w:type="spellEnd"/>
      <w:r w:rsidR="003426DE">
        <w:rPr>
          <w:rFonts w:ascii="Times New Roman" w:hAnsi="Times New Roman" w:cs="Times New Roman"/>
          <w:sz w:val="24"/>
          <w:szCs w:val="24"/>
        </w:rPr>
        <w:t xml:space="preserve"> for her efforts in the interviews with the youth, mentors, local task force and key stakeholders.</w:t>
      </w:r>
      <w:r>
        <w:rPr>
          <w:rFonts w:ascii="Times New Roman" w:hAnsi="Times New Roman" w:cs="Times New Roman"/>
          <w:sz w:val="24"/>
          <w:szCs w:val="24"/>
        </w:rPr>
        <w:t xml:space="preserve"> </w:t>
      </w:r>
      <w:r w:rsidR="003426DE">
        <w:rPr>
          <w:rFonts w:ascii="Times New Roman" w:hAnsi="Times New Roman" w:cs="Times New Roman"/>
          <w:sz w:val="24"/>
          <w:szCs w:val="24"/>
        </w:rPr>
        <w:t xml:space="preserve">The author thanks to </w:t>
      </w:r>
      <w:r w:rsidRPr="00E51CC7">
        <w:rPr>
          <w:rFonts w:ascii="Times New Roman" w:hAnsi="Times New Roman" w:cs="Times New Roman"/>
          <w:sz w:val="24"/>
          <w:szCs w:val="24"/>
        </w:rPr>
        <w:t xml:space="preserve">Apa </w:t>
      </w:r>
      <w:proofErr w:type="spellStart"/>
      <w:r w:rsidRPr="00E51CC7">
        <w:rPr>
          <w:rFonts w:ascii="Times New Roman" w:hAnsi="Times New Roman" w:cs="Times New Roman"/>
          <w:sz w:val="24"/>
          <w:szCs w:val="24"/>
        </w:rPr>
        <w:t>Wijarn</w:t>
      </w:r>
      <w:proofErr w:type="spellEnd"/>
      <w:r>
        <w:rPr>
          <w:rFonts w:ascii="Times New Roman" w:hAnsi="Times New Roman" w:cs="Times New Roman"/>
          <w:sz w:val="24"/>
          <w:szCs w:val="24"/>
        </w:rPr>
        <w:t xml:space="preserve"> and </w:t>
      </w:r>
      <w:proofErr w:type="spellStart"/>
      <w:r w:rsidRPr="00E51CC7">
        <w:rPr>
          <w:rFonts w:ascii="Times New Roman" w:hAnsi="Times New Roman" w:cs="Times New Roman"/>
          <w:sz w:val="24"/>
          <w:szCs w:val="24"/>
        </w:rPr>
        <w:t>Wilawan</w:t>
      </w:r>
      <w:proofErr w:type="spellEnd"/>
      <w:r w:rsidRPr="00E51CC7">
        <w:rPr>
          <w:rFonts w:ascii="Times New Roman" w:hAnsi="Times New Roman" w:cs="Times New Roman"/>
          <w:sz w:val="24"/>
          <w:szCs w:val="24"/>
        </w:rPr>
        <w:t xml:space="preserve"> </w:t>
      </w:r>
      <w:proofErr w:type="spellStart"/>
      <w:r w:rsidRPr="00E51CC7">
        <w:rPr>
          <w:rFonts w:ascii="Times New Roman" w:hAnsi="Times New Roman" w:cs="Times New Roman"/>
          <w:sz w:val="24"/>
          <w:szCs w:val="24"/>
        </w:rPr>
        <w:t>Nakard</w:t>
      </w:r>
      <w:proofErr w:type="spellEnd"/>
      <w:r>
        <w:rPr>
          <w:rFonts w:ascii="Times New Roman" w:hAnsi="Times New Roman" w:cs="Times New Roman"/>
          <w:sz w:val="24"/>
          <w:szCs w:val="24"/>
        </w:rPr>
        <w:t xml:space="preserve"> for their valuable exchanges of ideas and</w:t>
      </w:r>
      <w:r w:rsidR="003426DE">
        <w:rPr>
          <w:rFonts w:ascii="Times New Roman" w:hAnsi="Times New Roman" w:cs="Times New Roman"/>
          <w:sz w:val="24"/>
          <w:szCs w:val="24"/>
        </w:rPr>
        <w:t xml:space="preserve"> expertise</w:t>
      </w:r>
      <w:r>
        <w:rPr>
          <w:rFonts w:ascii="Times New Roman" w:hAnsi="Times New Roman" w:cs="Times New Roman"/>
          <w:sz w:val="24"/>
          <w:szCs w:val="24"/>
        </w:rPr>
        <w:t xml:space="preserve"> in </w:t>
      </w:r>
      <w:r w:rsidR="003426DE">
        <w:rPr>
          <w:rFonts w:ascii="Times New Roman" w:hAnsi="Times New Roman" w:cs="Times New Roman"/>
          <w:sz w:val="24"/>
          <w:szCs w:val="24"/>
        </w:rPr>
        <w:t>data collection.</w:t>
      </w:r>
    </w:p>
    <w:p w14:paraId="6A2E68D9" w14:textId="77777777" w:rsidR="00377323" w:rsidRDefault="00377323" w:rsidP="00377323">
      <w:pPr>
        <w:rPr>
          <w:rFonts w:ascii="Times New Roman" w:hAnsi="Times New Roman" w:cs="Times New Roman"/>
          <w:sz w:val="24"/>
          <w:szCs w:val="24"/>
        </w:rPr>
      </w:pPr>
    </w:p>
    <w:p w14:paraId="6C638DCD" w14:textId="77777777" w:rsidR="00DD4BE1" w:rsidRDefault="00DD4BE1" w:rsidP="00377323">
      <w:pPr>
        <w:rPr>
          <w:rFonts w:ascii="Times New Roman" w:hAnsi="Times New Roman" w:cs="Times New Roman"/>
          <w:sz w:val="24"/>
          <w:szCs w:val="24"/>
        </w:rPr>
      </w:pPr>
    </w:p>
    <w:p w14:paraId="290A274D" w14:textId="77777777" w:rsidR="00DD4BE1" w:rsidRDefault="00DD4BE1" w:rsidP="00377323">
      <w:pPr>
        <w:rPr>
          <w:rFonts w:ascii="Times New Roman" w:hAnsi="Times New Roman" w:cs="Times New Roman"/>
          <w:sz w:val="24"/>
          <w:szCs w:val="24"/>
        </w:rPr>
      </w:pPr>
    </w:p>
    <w:p w14:paraId="4CBA86A6" w14:textId="77777777" w:rsidR="00D55E69" w:rsidRDefault="00D55E69" w:rsidP="00377323">
      <w:pPr>
        <w:rPr>
          <w:rFonts w:ascii="Times New Roman" w:hAnsi="Times New Roman" w:cs="Times New Roman"/>
          <w:sz w:val="24"/>
          <w:szCs w:val="24"/>
        </w:rPr>
      </w:pPr>
    </w:p>
    <w:p w14:paraId="7E654961" w14:textId="77777777" w:rsidR="00D55E69" w:rsidRDefault="00D55E69" w:rsidP="00377323">
      <w:pPr>
        <w:rPr>
          <w:rFonts w:ascii="Times New Roman" w:hAnsi="Times New Roman" w:cs="Times New Roman"/>
          <w:sz w:val="24"/>
          <w:szCs w:val="24"/>
        </w:rPr>
      </w:pPr>
    </w:p>
    <w:p w14:paraId="0330D5A3" w14:textId="77777777" w:rsidR="00D55E69" w:rsidRDefault="00D55E69" w:rsidP="00377323">
      <w:pPr>
        <w:rPr>
          <w:rFonts w:ascii="Times New Roman" w:hAnsi="Times New Roman" w:cs="Times New Roman"/>
          <w:sz w:val="24"/>
          <w:szCs w:val="24"/>
        </w:rPr>
      </w:pPr>
    </w:p>
    <w:p w14:paraId="720AEB58" w14:textId="77777777" w:rsidR="00D55E69" w:rsidRDefault="00D55E69" w:rsidP="00377323">
      <w:pPr>
        <w:rPr>
          <w:rFonts w:ascii="Times New Roman" w:hAnsi="Times New Roman" w:cs="Times New Roman"/>
          <w:sz w:val="24"/>
          <w:szCs w:val="24"/>
        </w:rPr>
      </w:pPr>
    </w:p>
    <w:p w14:paraId="46C4F557" w14:textId="77777777" w:rsidR="00D55E69" w:rsidRDefault="00D55E69" w:rsidP="00377323">
      <w:pPr>
        <w:rPr>
          <w:rFonts w:ascii="Times New Roman" w:hAnsi="Times New Roman" w:cs="Times New Roman"/>
          <w:sz w:val="24"/>
          <w:szCs w:val="24"/>
        </w:rPr>
      </w:pPr>
    </w:p>
    <w:p w14:paraId="0DCB7176" w14:textId="77777777" w:rsidR="00D55E69" w:rsidRDefault="00D55E69" w:rsidP="00377323">
      <w:pPr>
        <w:rPr>
          <w:rFonts w:ascii="Times New Roman" w:hAnsi="Times New Roman" w:cs="Times New Roman"/>
          <w:sz w:val="24"/>
          <w:szCs w:val="24"/>
        </w:rPr>
      </w:pPr>
    </w:p>
    <w:p w14:paraId="51228EBF" w14:textId="77777777" w:rsidR="00D55E69" w:rsidRDefault="00D55E69" w:rsidP="00377323">
      <w:pPr>
        <w:rPr>
          <w:rFonts w:ascii="Times New Roman" w:hAnsi="Times New Roman" w:cs="Times New Roman"/>
          <w:sz w:val="24"/>
          <w:szCs w:val="24"/>
        </w:rPr>
      </w:pPr>
    </w:p>
    <w:p w14:paraId="4D07F3BB" w14:textId="77777777" w:rsidR="00D55E69" w:rsidRDefault="00D55E69" w:rsidP="00377323">
      <w:pPr>
        <w:rPr>
          <w:rFonts w:ascii="Times New Roman" w:hAnsi="Times New Roman" w:cs="Times New Roman"/>
          <w:sz w:val="24"/>
          <w:szCs w:val="24"/>
        </w:rPr>
      </w:pPr>
    </w:p>
    <w:p w14:paraId="2F3E3D10" w14:textId="77777777" w:rsidR="00D55E69" w:rsidRDefault="00D55E69" w:rsidP="00377323">
      <w:pPr>
        <w:rPr>
          <w:rFonts w:ascii="Times New Roman" w:hAnsi="Times New Roman" w:cs="Times New Roman"/>
          <w:sz w:val="24"/>
          <w:szCs w:val="24"/>
        </w:rPr>
      </w:pPr>
    </w:p>
    <w:p w14:paraId="3E026218" w14:textId="77777777" w:rsidR="00D55E69" w:rsidRDefault="00D55E69" w:rsidP="00377323">
      <w:pPr>
        <w:rPr>
          <w:rFonts w:ascii="Times New Roman" w:hAnsi="Times New Roman" w:cs="Times New Roman"/>
          <w:sz w:val="24"/>
          <w:szCs w:val="24"/>
        </w:rPr>
      </w:pPr>
    </w:p>
    <w:p w14:paraId="716610F1" w14:textId="77777777" w:rsidR="00D55E69" w:rsidRDefault="00D55E69" w:rsidP="00377323">
      <w:pPr>
        <w:rPr>
          <w:rFonts w:ascii="Times New Roman" w:hAnsi="Times New Roman" w:cs="Times New Roman"/>
          <w:sz w:val="24"/>
          <w:szCs w:val="24"/>
        </w:rPr>
      </w:pPr>
    </w:p>
    <w:p w14:paraId="15930148" w14:textId="77777777" w:rsidR="00D55E69" w:rsidRDefault="00D55E69" w:rsidP="00377323">
      <w:pPr>
        <w:rPr>
          <w:rFonts w:ascii="Times New Roman" w:hAnsi="Times New Roman" w:cs="Times New Roman"/>
          <w:sz w:val="24"/>
          <w:szCs w:val="24"/>
        </w:rPr>
      </w:pPr>
    </w:p>
    <w:p w14:paraId="28BA2FA0" w14:textId="77777777" w:rsidR="00D55E69" w:rsidRDefault="00D55E69" w:rsidP="00377323">
      <w:pPr>
        <w:rPr>
          <w:rFonts w:ascii="Times New Roman" w:hAnsi="Times New Roman" w:cs="Times New Roman"/>
          <w:sz w:val="24"/>
          <w:szCs w:val="24"/>
        </w:rPr>
      </w:pPr>
    </w:p>
    <w:p w14:paraId="6CBB3AF0" w14:textId="77777777" w:rsidR="00D55E69" w:rsidRDefault="00D55E69" w:rsidP="00377323">
      <w:pPr>
        <w:rPr>
          <w:rFonts w:ascii="Times New Roman" w:hAnsi="Times New Roman" w:cs="Times New Roman"/>
          <w:sz w:val="24"/>
          <w:szCs w:val="24"/>
        </w:rPr>
      </w:pPr>
    </w:p>
    <w:p w14:paraId="1CBBB199" w14:textId="77777777" w:rsidR="00D55E69" w:rsidRDefault="00D55E69" w:rsidP="00377323">
      <w:pPr>
        <w:rPr>
          <w:rFonts w:ascii="Times New Roman" w:hAnsi="Times New Roman" w:cs="Times New Roman"/>
          <w:sz w:val="24"/>
          <w:szCs w:val="24"/>
        </w:rPr>
      </w:pPr>
    </w:p>
    <w:p w14:paraId="11793B48" w14:textId="77777777" w:rsidR="00377323" w:rsidRPr="00063FA2" w:rsidRDefault="00377323" w:rsidP="00377323">
      <w:pPr>
        <w:rPr>
          <w:rFonts w:ascii="Times New Roman" w:hAnsi="Times New Roman" w:cs="Times New Roman"/>
          <w:sz w:val="28"/>
          <w:szCs w:val="28"/>
        </w:rPr>
      </w:pPr>
      <w:r w:rsidRPr="00063FA2">
        <w:rPr>
          <w:rFonts w:ascii="Times New Roman" w:hAnsi="Times New Roman" w:cs="Times New Roman"/>
          <w:b/>
          <w:bCs/>
          <w:sz w:val="28"/>
          <w:szCs w:val="28"/>
        </w:rPr>
        <w:lastRenderedPageBreak/>
        <w:t>Bibliography</w:t>
      </w:r>
    </w:p>
    <w:p w14:paraId="72E3E297" w14:textId="77777777" w:rsidR="00377323" w:rsidRDefault="00377323" w:rsidP="00377323">
      <w:pPr>
        <w:rPr>
          <w:rFonts w:ascii="Times New Roman" w:hAnsi="Times New Roman" w:cs="Times New Roman"/>
          <w:sz w:val="24"/>
          <w:szCs w:val="24"/>
        </w:rPr>
      </w:pPr>
    </w:p>
    <w:p w14:paraId="2B78A5DB" w14:textId="6F5D4EA0" w:rsidR="00377323" w:rsidRDefault="00377323" w:rsidP="00377323">
      <w:pPr>
        <w:spacing w:before="240" w:after="240" w:line="288" w:lineRule="auto"/>
        <w:ind w:left="426" w:hanging="426"/>
        <w:jc w:val="thaiDistribute"/>
        <w:rPr>
          <w:rFonts w:ascii="Times New Roman" w:hAnsi="Times New Roman" w:cstheme="minorBidi"/>
          <w:sz w:val="24"/>
          <w:szCs w:val="24"/>
        </w:rPr>
      </w:pPr>
      <w:r>
        <w:rPr>
          <w:rFonts w:ascii="Times New Roman" w:hAnsi="Times New Roman" w:cstheme="minorBidi"/>
          <w:sz w:val="24"/>
          <w:szCs w:val="24"/>
        </w:rPr>
        <w:t xml:space="preserve">European Commission. 2017. </w:t>
      </w:r>
      <w:r w:rsidRPr="00F5796B">
        <w:rPr>
          <w:rFonts w:ascii="Times New Roman" w:hAnsi="Times New Roman" w:cstheme="minorBidi"/>
          <w:i/>
          <w:iCs/>
          <w:sz w:val="24"/>
          <w:szCs w:val="24"/>
        </w:rPr>
        <w:t>Indicator Framework for Monitoring the Youth Guarantee (YG). Methodological manual (January 2017)</w:t>
      </w:r>
      <w:r>
        <w:rPr>
          <w:rFonts w:ascii="Times New Roman" w:hAnsi="Times New Roman" w:cstheme="minorBidi"/>
          <w:sz w:val="24"/>
          <w:szCs w:val="24"/>
        </w:rPr>
        <w:t>. DG Employment, Social Affairs and Inclusion: The Employment Committee.</w:t>
      </w:r>
    </w:p>
    <w:p w14:paraId="7818084C" w14:textId="29783C99" w:rsidR="00A61BB6" w:rsidRDefault="00A61BB6" w:rsidP="00A61BB6">
      <w:pPr>
        <w:spacing w:before="240" w:after="240" w:line="288" w:lineRule="auto"/>
        <w:ind w:left="426" w:hanging="426"/>
        <w:jc w:val="thaiDistribute"/>
        <w:rPr>
          <w:rFonts w:ascii="Times New Roman" w:hAnsi="Times New Roman" w:cstheme="minorBidi"/>
          <w:sz w:val="24"/>
          <w:szCs w:val="24"/>
        </w:rPr>
      </w:pPr>
      <w:r w:rsidRPr="005D4E89">
        <w:rPr>
          <w:rFonts w:ascii="Times New Roman" w:hAnsi="Times New Roman" w:cstheme="minorBidi"/>
          <w:sz w:val="24"/>
          <w:szCs w:val="24"/>
        </w:rPr>
        <w:t>European Commission, 2020.</w:t>
      </w:r>
      <w:r>
        <w:rPr>
          <w:rFonts w:ascii="Times New Roman" w:hAnsi="Times New Roman" w:cstheme="minorBidi"/>
          <w:sz w:val="24"/>
          <w:szCs w:val="24"/>
        </w:rPr>
        <w:t xml:space="preserve"> </w:t>
      </w:r>
      <w:r w:rsidRPr="00A61BB6">
        <w:rPr>
          <w:rFonts w:ascii="Times New Roman" w:hAnsi="Times New Roman" w:cstheme="minorBidi"/>
          <w:i/>
          <w:iCs/>
          <w:sz w:val="24"/>
          <w:szCs w:val="24"/>
        </w:rPr>
        <w:t>Commission Staff Working Document. Accompanying the document. Proposal for a Council Recommendation on a Bridge to Jobs - reinforcing the Youth Guarantee</w:t>
      </w:r>
      <w:r>
        <w:rPr>
          <w:rFonts w:ascii="Times New Roman" w:hAnsi="Times New Roman" w:cstheme="minorBidi"/>
          <w:sz w:val="24"/>
          <w:szCs w:val="24"/>
        </w:rPr>
        <w:t xml:space="preserve">. </w:t>
      </w:r>
      <w:proofErr w:type="gramStart"/>
      <w:r w:rsidRPr="00E11F2B">
        <w:rPr>
          <w:rFonts w:ascii="Times New Roman" w:hAnsi="Times New Roman" w:cstheme="minorBidi"/>
          <w:sz w:val="24"/>
          <w:szCs w:val="24"/>
        </w:rPr>
        <w:t>COM(</w:t>
      </w:r>
      <w:proofErr w:type="gramEnd"/>
      <w:r w:rsidRPr="00E11F2B">
        <w:rPr>
          <w:rFonts w:ascii="Times New Roman" w:hAnsi="Times New Roman" w:cstheme="minorBidi"/>
          <w:sz w:val="24"/>
          <w:szCs w:val="24"/>
        </w:rPr>
        <w:t xml:space="preserve">2020) 277 </w:t>
      </w:r>
      <w:r>
        <w:rPr>
          <w:rFonts w:ascii="Times New Roman" w:hAnsi="Times New Roman" w:cstheme="minorBidi"/>
          <w:sz w:val="24"/>
          <w:szCs w:val="24"/>
        </w:rPr>
        <w:t>F</w:t>
      </w:r>
      <w:r w:rsidRPr="00E11F2B">
        <w:rPr>
          <w:rFonts w:ascii="Times New Roman" w:hAnsi="Times New Roman" w:cstheme="minorBidi"/>
          <w:sz w:val="24"/>
          <w:szCs w:val="24"/>
        </w:rPr>
        <w:t>inal</w:t>
      </w:r>
      <w:r>
        <w:rPr>
          <w:rFonts w:ascii="Times New Roman" w:hAnsi="Times New Roman" w:cstheme="minorBidi"/>
          <w:sz w:val="24"/>
          <w:szCs w:val="24"/>
        </w:rPr>
        <w:t xml:space="preserve">. [Online] </w:t>
      </w:r>
      <w:r w:rsidRPr="003E3984">
        <w:rPr>
          <w:rFonts w:ascii="Times New Roman" w:hAnsi="Times New Roman" w:cstheme="minorBidi"/>
          <w:sz w:val="24"/>
          <w:szCs w:val="24"/>
        </w:rPr>
        <w:t>https://ec.europa.eu/social/Blob</w:t>
      </w:r>
      <w:r>
        <w:br/>
      </w:r>
      <w:proofErr w:type="spellStart"/>
      <w:r w:rsidRPr="003E3984">
        <w:rPr>
          <w:rFonts w:ascii="Times New Roman" w:hAnsi="Times New Roman" w:cstheme="minorBidi"/>
          <w:sz w:val="24"/>
          <w:szCs w:val="24"/>
        </w:rPr>
        <w:t>Servlet?docId</w:t>
      </w:r>
      <w:proofErr w:type="spellEnd"/>
      <w:r w:rsidRPr="003E3984">
        <w:rPr>
          <w:rFonts w:ascii="Times New Roman" w:hAnsi="Times New Roman" w:cstheme="minorBidi"/>
          <w:sz w:val="24"/>
          <w:szCs w:val="24"/>
        </w:rPr>
        <w:t>=22841&amp;langId=</w:t>
      </w:r>
      <w:proofErr w:type="spellStart"/>
      <w:r w:rsidRPr="003E3984">
        <w:rPr>
          <w:rFonts w:ascii="Times New Roman" w:hAnsi="Times New Roman" w:cstheme="minorBidi"/>
          <w:sz w:val="24"/>
          <w:szCs w:val="24"/>
        </w:rPr>
        <w:t>en</w:t>
      </w:r>
      <w:proofErr w:type="spellEnd"/>
    </w:p>
    <w:p w14:paraId="63211B2D" w14:textId="06F1E04F" w:rsidR="00D124E8" w:rsidRDefault="00D124E8" w:rsidP="00D124E8">
      <w:pPr>
        <w:spacing w:before="240" w:after="240" w:line="288" w:lineRule="auto"/>
        <w:ind w:left="426" w:hanging="426"/>
        <w:jc w:val="thaiDistribute"/>
        <w:rPr>
          <w:rFonts w:ascii="Times New Roman" w:hAnsi="Times New Roman" w:cs="Times New Roman"/>
          <w:sz w:val="24"/>
          <w:szCs w:val="24"/>
        </w:rPr>
      </w:pPr>
      <w:r>
        <w:rPr>
          <w:rFonts w:ascii="Times New Roman" w:hAnsi="Times New Roman" w:cstheme="minorBidi"/>
          <w:sz w:val="24"/>
          <w:szCs w:val="24"/>
        </w:rPr>
        <w:t xml:space="preserve">European Union. 2018. </w:t>
      </w:r>
      <w:r w:rsidRPr="00D124E8">
        <w:rPr>
          <w:rFonts w:ascii="Times New Roman" w:hAnsi="Times New Roman" w:cstheme="minorBidi"/>
          <w:i/>
          <w:iCs/>
          <w:sz w:val="24"/>
          <w:szCs w:val="24"/>
        </w:rPr>
        <w:t>Activation measures for young people in vulnerable situations: Experience from the ground</w:t>
      </w:r>
      <w:r>
        <w:rPr>
          <w:rFonts w:ascii="Times New Roman" w:hAnsi="Times New Roman" w:cstheme="minorBidi"/>
          <w:sz w:val="24"/>
          <w:szCs w:val="24"/>
        </w:rPr>
        <w:t xml:space="preserve">. </w:t>
      </w:r>
      <w:r w:rsidRPr="00D124E8">
        <w:rPr>
          <w:rFonts w:ascii="Times New Roman" w:hAnsi="Times New Roman" w:cstheme="minorBidi"/>
          <w:sz w:val="24"/>
          <w:szCs w:val="24"/>
        </w:rPr>
        <w:t>DG Employment, Social Affairs and Inclusion</w:t>
      </w:r>
      <w:r>
        <w:rPr>
          <w:rFonts w:ascii="Times New Roman" w:hAnsi="Times New Roman" w:cstheme="minorBidi"/>
          <w:sz w:val="24"/>
          <w:szCs w:val="24"/>
        </w:rPr>
        <w:t>.</w:t>
      </w:r>
      <w:r w:rsidRPr="00D124E8">
        <w:rPr>
          <w:rFonts w:ascii="Times New Roman" w:hAnsi="Times New Roman" w:cstheme="minorBidi"/>
          <w:sz w:val="24"/>
          <w:szCs w:val="24"/>
        </w:rPr>
        <w:t xml:space="preserve"> </w:t>
      </w:r>
      <w:r w:rsidRPr="00D124E8">
        <w:rPr>
          <w:rFonts w:ascii="Times New Roman" w:hAnsi="Times New Roman" w:cs="Times New Roman"/>
          <w:sz w:val="24"/>
          <w:szCs w:val="24"/>
        </w:rPr>
        <w:t>Luxembourg: Publications Office of the European Union</w:t>
      </w:r>
      <w:r>
        <w:rPr>
          <w:rFonts w:ascii="Times New Roman" w:hAnsi="Times New Roman" w:cs="Times New Roman"/>
          <w:sz w:val="24"/>
          <w:szCs w:val="24"/>
        </w:rPr>
        <w:t>.</w:t>
      </w:r>
    </w:p>
    <w:p w14:paraId="0836F1E5" w14:textId="06EFA036" w:rsidR="00455B15" w:rsidRDefault="00455B15" w:rsidP="00D124E8">
      <w:pPr>
        <w:spacing w:before="240" w:after="240" w:line="288" w:lineRule="auto"/>
        <w:ind w:left="426" w:hanging="426"/>
        <w:jc w:val="thaiDistribute"/>
        <w:rPr>
          <w:rFonts w:ascii="Times New Roman" w:hAnsi="Times New Roman" w:cs="Times New Roman"/>
          <w:sz w:val="24"/>
          <w:szCs w:val="24"/>
        </w:rPr>
      </w:pPr>
      <w:proofErr w:type="spellStart"/>
      <w:r>
        <w:rPr>
          <w:rFonts w:ascii="Times New Roman" w:hAnsi="Times New Roman" w:cs="Times New Roman"/>
          <w:sz w:val="24"/>
          <w:szCs w:val="24"/>
        </w:rPr>
        <w:t>EvalCommunity</w:t>
      </w:r>
      <w:proofErr w:type="spellEnd"/>
      <w:r>
        <w:rPr>
          <w:rFonts w:ascii="Times New Roman" w:hAnsi="Times New Roman" w:cs="Times New Roman"/>
          <w:sz w:val="24"/>
          <w:szCs w:val="24"/>
        </w:rPr>
        <w:t xml:space="preserve">. 2024. </w:t>
      </w:r>
      <w:r w:rsidRPr="00455B15">
        <w:rPr>
          <w:rFonts w:ascii="Times New Roman" w:hAnsi="Times New Roman" w:cs="Times New Roman"/>
          <w:i/>
          <w:iCs/>
          <w:sz w:val="24"/>
          <w:szCs w:val="24"/>
        </w:rPr>
        <w:t>What are the principles of monitoring and evaluation?</w:t>
      </w:r>
      <w:r w:rsidRPr="00455B15">
        <w:rPr>
          <w:rFonts w:ascii="Times New Roman" w:hAnsi="Times New Roman" w:cs="Times New Roman"/>
          <w:sz w:val="24"/>
          <w:szCs w:val="24"/>
        </w:rPr>
        <w:t xml:space="preserve"> </w:t>
      </w:r>
      <w:r>
        <w:rPr>
          <w:rFonts w:ascii="Times New Roman" w:hAnsi="Times New Roman" w:cs="Times New Roman"/>
          <w:sz w:val="24"/>
          <w:szCs w:val="24"/>
        </w:rPr>
        <w:t xml:space="preserve">[Online] </w:t>
      </w:r>
      <w:r w:rsidRPr="00455B15">
        <w:rPr>
          <w:rFonts w:ascii="Times New Roman" w:hAnsi="Times New Roman" w:cs="Times New Roman"/>
          <w:sz w:val="24"/>
          <w:szCs w:val="24"/>
        </w:rPr>
        <w:t>https://www.evalcommunity.com/career-center/principles-of-monitoring-and-evaluation/#:~:text=The%20key%20principles%20of%20monitoring%20and%20</w:t>
      </w:r>
      <w:r>
        <w:rPr>
          <w:rFonts w:ascii="Times New Roman" w:hAnsi="Times New Roman" w:cs="Times New Roman"/>
          <w:sz w:val="24"/>
          <w:szCs w:val="24"/>
        </w:rPr>
        <w:br/>
      </w:r>
      <w:r w:rsidRPr="00455B15">
        <w:rPr>
          <w:rFonts w:ascii="Times New Roman" w:hAnsi="Times New Roman" w:cs="Times New Roman"/>
          <w:sz w:val="24"/>
          <w:szCs w:val="24"/>
        </w:rPr>
        <w:t>evaluation%20(M%26</w:t>
      </w:r>
      <w:proofErr w:type="gramStart"/>
      <w:r w:rsidRPr="00455B15">
        <w:rPr>
          <w:rFonts w:ascii="Times New Roman" w:hAnsi="Times New Roman" w:cs="Times New Roman"/>
          <w:sz w:val="24"/>
          <w:szCs w:val="24"/>
        </w:rPr>
        <w:t>E)%</w:t>
      </w:r>
      <w:proofErr w:type="gramEnd"/>
      <w:r w:rsidRPr="00455B15">
        <w:rPr>
          <w:rFonts w:ascii="Times New Roman" w:hAnsi="Times New Roman" w:cs="Times New Roman"/>
          <w:sz w:val="24"/>
          <w:szCs w:val="24"/>
        </w:rPr>
        <w:t>20are%20</w:t>
      </w:r>
      <w:proofErr w:type="gramStart"/>
      <w:r w:rsidRPr="00455B15">
        <w:rPr>
          <w:rFonts w:ascii="Times New Roman" w:hAnsi="Times New Roman" w:cs="Times New Roman"/>
          <w:sz w:val="24"/>
          <w:szCs w:val="24"/>
        </w:rPr>
        <w:t>stakeholder,ethical</w:t>
      </w:r>
      <w:proofErr w:type="gramEnd"/>
      <w:r w:rsidRPr="00455B15">
        <w:rPr>
          <w:rFonts w:ascii="Times New Roman" w:hAnsi="Times New Roman" w:cs="Times New Roman"/>
          <w:sz w:val="24"/>
          <w:szCs w:val="24"/>
        </w:rPr>
        <w:t>%20considerations%2C%20and%20continuous%20improvement.</w:t>
      </w:r>
    </w:p>
    <w:p w14:paraId="4E7F84B8" w14:textId="095A2A9A" w:rsidR="00377323" w:rsidRPr="009D669F" w:rsidRDefault="00377323" w:rsidP="00D124E8">
      <w:pPr>
        <w:spacing w:before="240" w:after="240" w:line="288" w:lineRule="auto"/>
        <w:ind w:left="426" w:hanging="426"/>
        <w:jc w:val="thaiDistribute"/>
        <w:rPr>
          <w:rFonts w:ascii="Times New Roman" w:hAnsi="Times New Roman" w:cs="Times New Roman"/>
          <w:sz w:val="24"/>
          <w:szCs w:val="24"/>
        </w:rPr>
      </w:pPr>
      <w:r w:rsidRPr="00C90581">
        <w:rPr>
          <w:rFonts w:ascii="Times New Roman" w:hAnsi="Times New Roman" w:cs="Times New Roman"/>
          <w:sz w:val="24"/>
          <w:szCs w:val="24"/>
        </w:rPr>
        <w:t>ILO</w:t>
      </w:r>
      <w:r>
        <w:rPr>
          <w:rFonts w:ascii="Times New Roman" w:hAnsi="Times New Roman" w:cs="Times New Roman"/>
          <w:sz w:val="24"/>
          <w:szCs w:val="24"/>
        </w:rPr>
        <w:t xml:space="preserve">. </w:t>
      </w:r>
      <w:r w:rsidRPr="00C90581">
        <w:rPr>
          <w:rFonts w:ascii="Times New Roman" w:hAnsi="Times New Roman" w:cs="Times New Roman"/>
          <w:sz w:val="24"/>
          <w:szCs w:val="24"/>
        </w:rPr>
        <w:t>2022</w:t>
      </w:r>
      <w:r>
        <w:rPr>
          <w:rFonts w:ascii="Times New Roman" w:hAnsi="Times New Roman" w:cs="Times New Roman"/>
          <w:sz w:val="24"/>
          <w:szCs w:val="24"/>
        </w:rPr>
        <w:t>a</w:t>
      </w:r>
      <w:r w:rsidRPr="00C90581">
        <w:rPr>
          <w:rFonts w:ascii="Times New Roman" w:hAnsi="Times New Roman" w:cs="Times New Roman"/>
          <w:sz w:val="24"/>
          <w:szCs w:val="24"/>
        </w:rPr>
        <w:t xml:space="preserve">. </w:t>
      </w:r>
      <w:r w:rsidRPr="00C90581">
        <w:rPr>
          <w:rFonts w:ascii="Times New Roman" w:hAnsi="Times New Roman" w:cs="Times New Roman"/>
          <w:i/>
          <w:iCs/>
          <w:sz w:val="24"/>
          <w:szCs w:val="24"/>
        </w:rPr>
        <w:t>Youth not in employment, education or training in Asia and the Pacific: Trends and policy considerations</w:t>
      </w:r>
      <w:r w:rsidRPr="00C90581">
        <w:rPr>
          <w:rFonts w:ascii="Times New Roman" w:hAnsi="Times New Roman" w:cs="Times New Roman"/>
          <w:sz w:val="24"/>
          <w:szCs w:val="24"/>
        </w:rPr>
        <w:t xml:space="preserve">. Geneva: International Labour Organization.  </w:t>
      </w:r>
    </w:p>
    <w:p w14:paraId="0D136F99" w14:textId="77777777" w:rsidR="00377323" w:rsidRPr="00C90581" w:rsidRDefault="00377323" w:rsidP="00377323">
      <w:pPr>
        <w:pStyle w:val="NormalWeb"/>
        <w:spacing w:before="240" w:beforeAutospacing="0" w:after="240" w:afterAutospacing="0" w:line="288" w:lineRule="auto"/>
        <w:ind w:left="425" w:hanging="425"/>
        <w:jc w:val="thaiDistribute"/>
      </w:pPr>
      <w:r w:rsidRPr="00C90581">
        <w:t>ILO</w:t>
      </w:r>
      <w:r>
        <w:t xml:space="preserve">. </w:t>
      </w:r>
      <w:r w:rsidRPr="00C90581">
        <w:t>2022</w:t>
      </w:r>
      <w:r>
        <w:t>b</w:t>
      </w:r>
      <w:r w:rsidRPr="00C90581">
        <w:t xml:space="preserve">. </w:t>
      </w:r>
      <w:r w:rsidRPr="00D124E8">
        <w:rPr>
          <w:i/>
          <w:iCs/>
        </w:rPr>
        <w:t>Global Employment Trends for Youth 2022</w:t>
      </w:r>
      <w:r w:rsidRPr="00C90581">
        <w:t xml:space="preserve">. Geneva: International Labour Organization.  </w:t>
      </w:r>
    </w:p>
    <w:p w14:paraId="3DACF183" w14:textId="77777777" w:rsidR="00377323" w:rsidRPr="00C90581" w:rsidRDefault="00377323" w:rsidP="00377323">
      <w:pPr>
        <w:spacing w:before="240" w:after="240" w:line="288" w:lineRule="auto"/>
        <w:ind w:left="425" w:hanging="425"/>
        <w:jc w:val="thaiDistribute"/>
        <w:rPr>
          <w:rFonts w:ascii="Times New Roman" w:hAnsi="Times New Roman" w:cs="Times New Roman"/>
          <w:sz w:val="24"/>
          <w:szCs w:val="24"/>
        </w:rPr>
      </w:pPr>
      <w:r w:rsidRPr="00C90581">
        <w:rPr>
          <w:rFonts w:ascii="Times New Roman" w:hAnsi="Times New Roman" w:cs="Times New Roman"/>
          <w:sz w:val="24"/>
          <w:szCs w:val="24"/>
        </w:rPr>
        <w:t>ILOSTAT</w:t>
      </w:r>
      <w:r>
        <w:rPr>
          <w:rFonts w:ascii="Times New Roman" w:hAnsi="Times New Roman" w:cs="Times New Roman"/>
          <w:sz w:val="24"/>
          <w:szCs w:val="24"/>
        </w:rPr>
        <w:t xml:space="preserve">. </w:t>
      </w:r>
      <w:r w:rsidRPr="00C90581">
        <w:rPr>
          <w:rFonts w:ascii="Times New Roman" w:hAnsi="Times New Roman" w:cs="Times New Roman"/>
          <w:sz w:val="24"/>
          <w:szCs w:val="24"/>
        </w:rPr>
        <w:t xml:space="preserve">2023. Indicator description: Share of youth not in employment, education or training (youth NEET rate).  </w:t>
      </w:r>
    </w:p>
    <w:p w14:paraId="2EB9F985" w14:textId="77777777" w:rsidR="00377323" w:rsidRPr="00C90581" w:rsidRDefault="00377323" w:rsidP="00377323">
      <w:pPr>
        <w:spacing w:before="240" w:after="240" w:line="288" w:lineRule="auto"/>
        <w:ind w:left="425" w:hanging="425"/>
        <w:jc w:val="thaiDistribute"/>
        <w:rPr>
          <w:rFonts w:ascii="Times New Roman" w:hAnsi="Times New Roman" w:cs="Times New Roman"/>
          <w:color w:val="222222"/>
          <w:sz w:val="24"/>
          <w:szCs w:val="24"/>
          <w:shd w:val="clear" w:color="auto" w:fill="FFFFFF"/>
        </w:rPr>
      </w:pPr>
      <w:r w:rsidRPr="00C90581">
        <w:rPr>
          <w:rFonts w:ascii="Times New Roman" w:hAnsi="Times New Roman" w:cs="Times New Roman"/>
          <w:color w:val="222222"/>
          <w:sz w:val="24"/>
          <w:szCs w:val="24"/>
          <w:shd w:val="clear" w:color="auto" w:fill="FFFFFF"/>
        </w:rPr>
        <w:t>Mawn, L., Oliver, E. J., Akhter, N., Bambra, C. L., Torgerson, C., Bridle, C., &amp; Stain, H. J. 2017. Are we failing young people not in employment, education or training (NEETs)? A systematic review and meta-analysis of re-engagement interventions.</w:t>
      </w:r>
      <w:r w:rsidRPr="00C90581">
        <w:rPr>
          <w:rStyle w:val="apple-converted-space"/>
          <w:rFonts w:ascii="Times New Roman" w:hAnsi="Times New Roman" w:cs="Times New Roman"/>
          <w:color w:val="222222"/>
          <w:sz w:val="24"/>
          <w:szCs w:val="24"/>
          <w:shd w:val="clear" w:color="auto" w:fill="FFFFFF"/>
        </w:rPr>
        <w:t> </w:t>
      </w:r>
      <w:r w:rsidRPr="00C90581">
        <w:rPr>
          <w:rFonts w:ascii="Times New Roman" w:hAnsi="Times New Roman" w:cs="Times New Roman"/>
          <w:i/>
          <w:iCs/>
          <w:color w:val="222222"/>
          <w:sz w:val="24"/>
          <w:szCs w:val="24"/>
        </w:rPr>
        <w:t>Systematic reviews</w:t>
      </w:r>
      <w:r w:rsidRPr="00C90581">
        <w:rPr>
          <w:rFonts w:ascii="Times New Roman" w:hAnsi="Times New Roman" w:cs="Times New Roman"/>
          <w:color w:val="222222"/>
          <w:sz w:val="24"/>
          <w:szCs w:val="24"/>
          <w:shd w:val="clear" w:color="auto" w:fill="FFFFFF"/>
        </w:rPr>
        <w:t>,</w:t>
      </w:r>
      <w:r w:rsidRPr="00C90581">
        <w:rPr>
          <w:rStyle w:val="apple-converted-space"/>
          <w:rFonts w:ascii="Times New Roman" w:hAnsi="Times New Roman" w:cs="Times New Roman"/>
          <w:color w:val="222222"/>
          <w:sz w:val="24"/>
          <w:szCs w:val="24"/>
          <w:shd w:val="clear" w:color="auto" w:fill="FFFFFF"/>
        </w:rPr>
        <w:t> </w:t>
      </w:r>
      <w:r w:rsidRPr="00C90581">
        <w:rPr>
          <w:rFonts w:ascii="Times New Roman" w:hAnsi="Times New Roman" w:cs="Times New Roman"/>
          <w:i/>
          <w:iCs/>
          <w:color w:val="222222"/>
          <w:sz w:val="24"/>
          <w:szCs w:val="24"/>
        </w:rPr>
        <w:t>6</w:t>
      </w:r>
      <w:r w:rsidRPr="00C90581">
        <w:rPr>
          <w:rFonts w:ascii="Times New Roman" w:hAnsi="Times New Roman" w:cs="Times New Roman"/>
          <w:color w:val="222222"/>
          <w:sz w:val="24"/>
          <w:szCs w:val="24"/>
          <w:shd w:val="clear" w:color="auto" w:fill="FFFFFF"/>
        </w:rPr>
        <w:t>, 1-17.</w:t>
      </w:r>
    </w:p>
    <w:p w14:paraId="2FA62F5F" w14:textId="77777777" w:rsidR="00377323" w:rsidRPr="009056D2" w:rsidRDefault="00377323" w:rsidP="00377323">
      <w:pPr>
        <w:spacing w:before="240" w:after="240" w:line="288" w:lineRule="auto"/>
        <w:ind w:left="425" w:hanging="425"/>
        <w:rPr>
          <w:rFonts w:ascii="Times New Roman" w:hAnsi="Times New Roman" w:cs="Times New Roman"/>
          <w:color w:val="222222"/>
          <w:sz w:val="24"/>
          <w:szCs w:val="24"/>
          <w:shd w:val="clear" w:color="auto" w:fill="FFFFFF"/>
        </w:rPr>
      </w:pPr>
      <w:r w:rsidRPr="009056D2">
        <w:rPr>
          <w:rFonts w:ascii="Times New Roman" w:hAnsi="Times New Roman" w:cs="Times New Roman"/>
          <w:color w:val="222222"/>
          <w:sz w:val="24"/>
          <w:szCs w:val="24"/>
          <w:shd w:val="clear" w:color="auto" w:fill="FFFFFF"/>
        </w:rPr>
        <w:t>NESDC</w:t>
      </w:r>
      <w:r>
        <w:rPr>
          <w:rFonts w:ascii="Times New Roman" w:hAnsi="Times New Roman" w:cs="Times New Roman"/>
          <w:color w:val="222222"/>
          <w:sz w:val="24"/>
          <w:szCs w:val="24"/>
          <w:shd w:val="clear" w:color="auto" w:fill="FFFFFF"/>
        </w:rPr>
        <w:t xml:space="preserve">. </w:t>
      </w:r>
      <w:r w:rsidRPr="009056D2">
        <w:rPr>
          <w:rFonts w:ascii="Times New Roman" w:hAnsi="Times New Roman" w:cs="Times New Roman"/>
          <w:color w:val="222222"/>
          <w:sz w:val="24"/>
          <w:szCs w:val="24"/>
          <w:shd w:val="clear" w:color="auto" w:fill="FFFFFF"/>
        </w:rPr>
        <w:t xml:space="preserve">2023. </w:t>
      </w:r>
      <w:r w:rsidRPr="009056D2">
        <w:rPr>
          <w:rFonts w:ascii="Times New Roman" w:hAnsi="Times New Roman" w:cs="Times New Roman"/>
          <w:sz w:val="24"/>
          <w:szCs w:val="24"/>
        </w:rPr>
        <w:t xml:space="preserve"> </w:t>
      </w:r>
      <w:r w:rsidRPr="009056D2">
        <w:rPr>
          <w:rFonts w:ascii="Times New Roman" w:hAnsi="Times New Roman" w:cs="Times New Roman"/>
          <w:i/>
          <w:iCs/>
          <w:sz w:val="24"/>
          <w:szCs w:val="24"/>
        </w:rPr>
        <w:t>The 13</w:t>
      </w:r>
      <w:r w:rsidRPr="00E32032">
        <w:rPr>
          <w:rFonts w:ascii="Times New Roman" w:hAnsi="Times New Roman" w:cs="Times New Roman"/>
          <w:i/>
          <w:iCs/>
          <w:sz w:val="24"/>
          <w:szCs w:val="24"/>
          <w:vertAlign w:val="superscript"/>
        </w:rPr>
        <w:t>th</w:t>
      </w:r>
      <w:r w:rsidRPr="009056D2">
        <w:rPr>
          <w:rFonts w:ascii="Times New Roman" w:hAnsi="Times New Roman" w:cs="Times New Roman"/>
          <w:i/>
          <w:iCs/>
          <w:sz w:val="24"/>
          <w:szCs w:val="24"/>
        </w:rPr>
        <w:t xml:space="preserve"> National Economic and Social Development Plan (2023-2027).</w:t>
      </w:r>
      <w:r w:rsidRPr="009056D2">
        <w:rPr>
          <w:rFonts w:ascii="Times New Roman" w:hAnsi="Times New Roman" w:cs="Times New Roman"/>
          <w:sz w:val="24"/>
          <w:szCs w:val="24"/>
        </w:rPr>
        <w:t xml:space="preserve"> Bangkok: NESDC. Retrieved from</w:t>
      </w:r>
      <w:r w:rsidRPr="009056D2">
        <w:rPr>
          <w:rFonts w:ascii="Times New Roman" w:hAnsi="Times New Roman" w:cs="Times New Roman"/>
          <w:color w:val="222222"/>
          <w:sz w:val="24"/>
          <w:szCs w:val="24"/>
          <w:shd w:val="clear" w:color="auto" w:fill="FFFFFF"/>
        </w:rPr>
        <w:t xml:space="preserve"> </w:t>
      </w:r>
      <w:r w:rsidRPr="009056D2">
        <w:rPr>
          <w:rFonts w:ascii="Times New Roman" w:hAnsi="Times New Roman" w:cs="Times New Roman"/>
          <w:sz w:val="24"/>
          <w:szCs w:val="24"/>
          <w:shd w:val="clear" w:color="auto" w:fill="FFFFFF"/>
        </w:rPr>
        <w:t>https://www.nesdc.go.th/article_attach/</w:t>
      </w:r>
      <w:r>
        <w:rPr>
          <w:rFonts w:ascii="Times New Roman" w:hAnsi="Times New Roman" w:cs="Times New Roman"/>
          <w:sz w:val="24"/>
          <w:szCs w:val="24"/>
          <w:shd w:val="clear" w:color="auto" w:fill="FFFFFF"/>
        </w:rPr>
        <w:t xml:space="preserve"> </w:t>
      </w:r>
      <w:r w:rsidRPr="009056D2">
        <w:rPr>
          <w:rFonts w:ascii="Times New Roman" w:hAnsi="Times New Roman" w:cs="Times New Roman"/>
          <w:sz w:val="24"/>
          <w:szCs w:val="24"/>
          <w:shd w:val="clear" w:color="auto" w:fill="FFFFFF"/>
        </w:rPr>
        <w:t>article_file_20230615134223.pdf</w:t>
      </w:r>
      <w:r w:rsidRPr="009056D2">
        <w:rPr>
          <w:rFonts w:ascii="Times New Roman" w:hAnsi="Times New Roman" w:cs="Times New Roman"/>
          <w:color w:val="222222"/>
          <w:sz w:val="24"/>
          <w:szCs w:val="24"/>
          <w:shd w:val="clear" w:color="auto" w:fill="FFFFFF"/>
        </w:rPr>
        <w:t xml:space="preserve"> </w:t>
      </w:r>
    </w:p>
    <w:p w14:paraId="15741101" w14:textId="291172B7" w:rsidR="00377323" w:rsidRDefault="00377323" w:rsidP="00377323">
      <w:pPr>
        <w:spacing w:before="240" w:after="240" w:line="288" w:lineRule="auto"/>
        <w:ind w:left="425" w:hanging="425"/>
        <w:jc w:val="thaiDistribute"/>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OECD. 2023. </w:t>
      </w:r>
      <w:r w:rsidRPr="006A68FC">
        <w:rPr>
          <w:rFonts w:ascii="Times New Roman" w:hAnsi="Times New Roman" w:cs="Times New Roman"/>
          <w:i/>
          <w:iCs/>
          <w:color w:val="222222"/>
          <w:sz w:val="24"/>
          <w:szCs w:val="24"/>
          <w:shd w:val="clear" w:color="auto" w:fill="FFFFFF"/>
        </w:rPr>
        <w:t>Evaluation Criteria</w:t>
      </w:r>
      <w:r>
        <w:rPr>
          <w:rFonts w:ascii="Times New Roman" w:hAnsi="Times New Roman" w:cs="Times New Roman"/>
          <w:color w:val="222222"/>
          <w:sz w:val="24"/>
          <w:szCs w:val="24"/>
          <w:shd w:val="clear" w:color="auto" w:fill="FFFFFF"/>
        </w:rPr>
        <w:t>.</w:t>
      </w:r>
      <w:r w:rsidRPr="006A68FC">
        <w:t xml:space="preserve"> </w:t>
      </w:r>
      <w:r w:rsidRPr="006A68FC">
        <w:rPr>
          <w:rFonts w:ascii="Times New Roman" w:hAnsi="Times New Roman" w:cs="Times New Roman"/>
          <w:color w:val="222222"/>
          <w:sz w:val="24"/>
          <w:szCs w:val="24"/>
          <w:shd w:val="clear" w:color="auto" w:fill="FFFFFF"/>
        </w:rPr>
        <w:t>Evaluation of development programmes</w:t>
      </w:r>
      <w:r>
        <w:rPr>
          <w:rFonts w:ascii="Times New Roman" w:hAnsi="Times New Roman" w:cs="Times New Roman"/>
          <w:color w:val="222222"/>
          <w:sz w:val="24"/>
          <w:szCs w:val="24"/>
          <w:shd w:val="clear" w:color="auto" w:fill="FFFFFF"/>
        </w:rPr>
        <w:t>. OECD Development Assistant Committee (DAC) Network on Development Evaluation (</w:t>
      </w:r>
      <w:proofErr w:type="spellStart"/>
      <w:proofErr w:type="gramStart"/>
      <w:r>
        <w:rPr>
          <w:rFonts w:ascii="Times New Roman" w:hAnsi="Times New Roman" w:cs="Times New Roman"/>
          <w:color w:val="222222"/>
          <w:sz w:val="24"/>
          <w:szCs w:val="24"/>
          <w:shd w:val="clear" w:color="auto" w:fill="FFFFFF"/>
        </w:rPr>
        <w:t>EvalNet</w:t>
      </w:r>
      <w:proofErr w:type="spellEnd"/>
      <w:r>
        <w:rPr>
          <w:rFonts w:ascii="Times New Roman" w:hAnsi="Times New Roman" w:cs="Times New Roman"/>
          <w:color w:val="222222"/>
          <w:sz w:val="24"/>
          <w:szCs w:val="24"/>
          <w:shd w:val="clear" w:color="auto" w:fill="FFFFFF"/>
        </w:rPr>
        <w:t>)  [</w:t>
      </w:r>
      <w:proofErr w:type="gramEnd"/>
      <w:r>
        <w:rPr>
          <w:rFonts w:ascii="Times New Roman" w:hAnsi="Times New Roman" w:cs="Times New Roman"/>
          <w:color w:val="222222"/>
          <w:sz w:val="24"/>
          <w:szCs w:val="24"/>
          <w:shd w:val="clear" w:color="auto" w:fill="FFFFFF"/>
        </w:rPr>
        <w:t xml:space="preserve">Online] </w:t>
      </w:r>
      <w:r w:rsidRPr="006A68FC">
        <w:rPr>
          <w:rFonts w:ascii="Times New Roman" w:hAnsi="Times New Roman" w:cs="Times New Roman"/>
          <w:color w:val="222222"/>
          <w:sz w:val="24"/>
          <w:szCs w:val="24"/>
          <w:shd w:val="clear" w:color="auto" w:fill="FFFFFF"/>
        </w:rPr>
        <w:t>https://www.oecd.org/dac/evaluation/daccriteriaforevaluatingdevelop</w:t>
      </w:r>
      <w:r>
        <w:rPr>
          <w:rFonts w:ascii="Times New Roman" w:hAnsi="Times New Roman" w:cs="Times New Roman"/>
          <w:color w:val="222222"/>
          <w:sz w:val="24"/>
          <w:szCs w:val="24"/>
          <w:shd w:val="clear" w:color="auto" w:fill="FFFFFF"/>
        </w:rPr>
        <w:t xml:space="preserve"> </w:t>
      </w:r>
      <w:r w:rsidRPr="006A68FC">
        <w:rPr>
          <w:rFonts w:ascii="Times New Roman" w:hAnsi="Times New Roman" w:cs="Times New Roman"/>
          <w:color w:val="222222"/>
          <w:sz w:val="24"/>
          <w:szCs w:val="24"/>
          <w:shd w:val="clear" w:color="auto" w:fill="FFFFFF"/>
        </w:rPr>
        <w:t>mentassistance.htm</w:t>
      </w:r>
    </w:p>
    <w:p w14:paraId="20BCFD66" w14:textId="77777777" w:rsidR="00377323" w:rsidRPr="00C90581" w:rsidRDefault="00377323" w:rsidP="00377323">
      <w:pPr>
        <w:spacing w:before="240" w:after="240" w:line="288" w:lineRule="auto"/>
        <w:ind w:left="425" w:hanging="425"/>
        <w:jc w:val="thaiDistribute"/>
        <w:rPr>
          <w:rFonts w:ascii="Times New Roman" w:hAnsi="Times New Roman" w:cs="Times New Roman"/>
          <w:sz w:val="24"/>
          <w:szCs w:val="24"/>
        </w:rPr>
      </w:pPr>
      <w:r w:rsidRPr="00C90581">
        <w:rPr>
          <w:rFonts w:ascii="Times New Roman" w:hAnsi="Times New Roman" w:cs="Times New Roman"/>
          <w:color w:val="222222"/>
          <w:sz w:val="24"/>
          <w:szCs w:val="24"/>
          <w:shd w:val="clear" w:color="auto" w:fill="FFFFFF"/>
        </w:rPr>
        <w:lastRenderedPageBreak/>
        <w:t>Ralston, K., Everington, D., Feng, Z., &amp; Dibben, C. 2022. Economic inactivity, not in employment, education or training (NEET) and scarring: the importance of NEET as a marker of long-term disadvantage.</w:t>
      </w:r>
      <w:r w:rsidRPr="00C90581">
        <w:rPr>
          <w:rStyle w:val="apple-converted-space"/>
          <w:rFonts w:ascii="Times New Roman" w:hAnsi="Times New Roman" w:cs="Times New Roman"/>
          <w:color w:val="222222"/>
          <w:sz w:val="24"/>
          <w:szCs w:val="24"/>
          <w:shd w:val="clear" w:color="auto" w:fill="FFFFFF"/>
        </w:rPr>
        <w:t> </w:t>
      </w:r>
      <w:r w:rsidRPr="00C90581">
        <w:rPr>
          <w:rFonts w:ascii="Times New Roman" w:hAnsi="Times New Roman" w:cs="Times New Roman"/>
          <w:i/>
          <w:iCs/>
          <w:color w:val="222222"/>
          <w:sz w:val="24"/>
          <w:szCs w:val="24"/>
        </w:rPr>
        <w:t>Work, Employment and Society</w:t>
      </w:r>
      <w:r w:rsidRPr="00C90581">
        <w:rPr>
          <w:rFonts w:ascii="Times New Roman" w:hAnsi="Times New Roman" w:cs="Times New Roman"/>
          <w:color w:val="222222"/>
          <w:sz w:val="24"/>
          <w:szCs w:val="24"/>
          <w:shd w:val="clear" w:color="auto" w:fill="FFFFFF"/>
        </w:rPr>
        <w:t>,</w:t>
      </w:r>
      <w:r w:rsidRPr="00C90581">
        <w:rPr>
          <w:rStyle w:val="apple-converted-space"/>
          <w:rFonts w:ascii="Times New Roman" w:hAnsi="Times New Roman" w:cs="Times New Roman"/>
          <w:color w:val="222222"/>
          <w:sz w:val="24"/>
          <w:szCs w:val="24"/>
          <w:shd w:val="clear" w:color="auto" w:fill="FFFFFF"/>
        </w:rPr>
        <w:t> </w:t>
      </w:r>
      <w:r w:rsidRPr="00C90581">
        <w:rPr>
          <w:rFonts w:ascii="Times New Roman" w:hAnsi="Times New Roman" w:cs="Times New Roman"/>
          <w:i/>
          <w:iCs/>
          <w:color w:val="222222"/>
          <w:sz w:val="24"/>
          <w:szCs w:val="24"/>
        </w:rPr>
        <w:t>36</w:t>
      </w:r>
      <w:r w:rsidRPr="00C90581">
        <w:rPr>
          <w:rFonts w:ascii="Times New Roman" w:hAnsi="Times New Roman" w:cs="Times New Roman"/>
          <w:color w:val="222222"/>
          <w:sz w:val="24"/>
          <w:szCs w:val="24"/>
          <w:shd w:val="clear" w:color="auto" w:fill="FFFFFF"/>
        </w:rPr>
        <w:t>(1), 59-79.</w:t>
      </w:r>
    </w:p>
    <w:p w14:paraId="0D520813" w14:textId="77777777" w:rsidR="00377323" w:rsidRPr="00C90581" w:rsidRDefault="00377323" w:rsidP="00377323">
      <w:pPr>
        <w:spacing w:before="240" w:after="240" w:line="288" w:lineRule="auto"/>
        <w:ind w:left="425" w:hanging="425"/>
        <w:jc w:val="thaiDistribute"/>
        <w:rPr>
          <w:rFonts w:ascii="Times New Roman" w:hAnsi="Times New Roman" w:cs="Times New Roman"/>
          <w:sz w:val="24"/>
          <w:szCs w:val="24"/>
        </w:rPr>
      </w:pPr>
      <w:r w:rsidRPr="00C90581">
        <w:rPr>
          <w:rFonts w:ascii="Times New Roman" w:hAnsi="Times New Roman" w:cs="Times New Roman"/>
          <w:color w:val="222222"/>
          <w:sz w:val="24"/>
          <w:szCs w:val="24"/>
          <w:shd w:val="clear" w:color="auto" w:fill="FFFFFF"/>
        </w:rPr>
        <w:t>TDRI</w:t>
      </w:r>
      <w:r>
        <w:rPr>
          <w:rFonts w:ascii="Times New Roman" w:hAnsi="Times New Roman" w:cs="Times New Roman"/>
          <w:color w:val="222222"/>
          <w:sz w:val="24"/>
          <w:szCs w:val="24"/>
          <w:shd w:val="clear" w:color="auto" w:fill="FFFFFF"/>
        </w:rPr>
        <w:t xml:space="preserve">. </w:t>
      </w:r>
      <w:r w:rsidRPr="00C90581">
        <w:rPr>
          <w:rFonts w:ascii="Times New Roman" w:hAnsi="Times New Roman" w:cs="Times New Roman"/>
          <w:color w:val="222222"/>
          <w:sz w:val="24"/>
          <w:szCs w:val="24"/>
          <w:shd w:val="clear" w:color="auto" w:fill="FFFFFF"/>
        </w:rPr>
        <w:t xml:space="preserve">2020. </w:t>
      </w:r>
      <w:r w:rsidRPr="00C90581">
        <w:rPr>
          <w:rFonts w:ascii="Times New Roman" w:hAnsi="Times New Roman" w:cs="Times New Roman"/>
          <w:i/>
          <w:iCs/>
          <w:color w:val="222222"/>
          <w:sz w:val="24"/>
          <w:szCs w:val="24"/>
          <w:shd w:val="clear" w:color="auto" w:fill="FFFFFF"/>
        </w:rPr>
        <w:t xml:space="preserve">Youth Employability Scoping Study. </w:t>
      </w:r>
      <w:r w:rsidRPr="00C90581">
        <w:rPr>
          <w:rFonts w:ascii="Times New Roman" w:hAnsi="Times New Roman" w:cs="Times New Roman"/>
          <w:color w:val="222222"/>
          <w:sz w:val="24"/>
          <w:szCs w:val="24"/>
          <w:shd w:val="clear" w:color="auto" w:fill="FFFFFF"/>
        </w:rPr>
        <w:t xml:space="preserve">Bangkok: UNICEF. Retrieved from </w:t>
      </w:r>
      <w:r w:rsidRPr="00C90581">
        <w:rPr>
          <w:rFonts w:ascii="Times New Roman" w:hAnsi="Times New Roman" w:cs="Times New Roman"/>
          <w:sz w:val="24"/>
          <w:szCs w:val="24"/>
          <w:shd w:val="clear" w:color="auto" w:fill="FFFFFF"/>
        </w:rPr>
        <w:t>https://www.unicef.org/</w:t>
      </w:r>
      <w:r>
        <w:rPr>
          <w:rFonts w:ascii="Times New Roman" w:hAnsi="Times New Roman" w:cs="Times New Roman"/>
          <w:sz w:val="24"/>
          <w:szCs w:val="24"/>
          <w:shd w:val="clear" w:color="auto" w:fill="FFFFFF"/>
        </w:rPr>
        <w:pgNum/>
      </w:r>
      <w:r>
        <w:rPr>
          <w:rFonts w:ascii="Times New Roman" w:hAnsi="Times New Roman" w:cs="Times New Roman"/>
          <w:sz w:val="24"/>
          <w:szCs w:val="24"/>
          <w:shd w:val="clear" w:color="auto" w:fill="FFFFFF"/>
        </w:rPr>
        <w:t>hailand</w:t>
      </w:r>
      <w:r w:rsidRPr="00C90581">
        <w:rPr>
          <w:rFonts w:ascii="Times New Roman" w:hAnsi="Times New Roman" w:cs="Times New Roman"/>
          <w:sz w:val="24"/>
          <w:szCs w:val="24"/>
          <w:shd w:val="clear" w:color="auto" w:fill="FFFFFF"/>
        </w:rPr>
        <w:t>/media/4771/file/Youth%20Employability%20Scoping%20Study.pdf</w:t>
      </w:r>
      <w:r w:rsidRPr="00C90581">
        <w:rPr>
          <w:rFonts w:ascii="Times New Roman" w:hAnsi="Times New Roman" w:cs="Times New Roman"/>
          <w:color w:val="222222"/>
          <w:sz w:val="24"/>
          <w:szCs w:val="24"/>
          <w:shd w:val="clear" w:color="auto" w:fill="FFFFFF"/>
        </w:rPr>
        <w:t xml:space="preserve"> </w:t>
      </w:r>
    </w:p>
    <w:p w14:paraId="1F0C8876" w14:textId="77777777" w:rsidR="00377323" w:rsidRDefault="00377323" w:rsidP="00377323">
      <w:pPr>
        <w:spacing w:before="240" w:after="240" w:line="288" w:lineRule="auto"/>
        <w:ind w:left="426" w:hanging="426"/>
        <w:rPr>
          <w:rStyle w:val="Hyperlink"/>
          <w:rFonts w:ascii="Times New Roman" w:hAnsi="Times New Roman" w:cs="Times New Roman"/>
          <w:sz w:val="24"/>
          <w:szCs w:val="24"/>
        </w:rPr>
      </w:pPr>
      <w:r w:rsidRPr="00C90581">
        <w:rPr>
          <w:rFonts w:ascii="Times New Roman" w:hAnsi="Times New Roman" w:cs="Times New Roman"/>
          <w:sz w:val="24"/>
          <w:szCs w:val="24"/>
        </w:rPr>
        <w:t xml:space="preserve">UNICEF &amp; College of Population Studies, Social Research Institute, Chula </w:t>
      </w:r>
      <w:proofErr w:type="spellStart"/>
      <w:r w:rsidRPr="00C90581">
        <w:rPr>
          <w:rFonts w:ascii="Times New Roman" w:hAnsi="Times New Roman" w:cs="Times New Roman"/>
          <w:sz w:val="24"/>
          <w:szCs w:val="24"/>
        </w:rPr>
        <w:t>Unisearch</w:t>
      </w:r>
      <w:proofErr w:type="spellEnd"/>
      <w:r>
        <w:rPr>
          <w:rFonts w:ascii="Times New Roman" w:hAnsi="Times New Roman" w:cs="Times New Roman"/>
          <w:sz w:val="24"/>
          <w:szCs w:val="24"/>
        </w:rPr>
        <w:t xml:space="preserve">. </w:t>
      </w:r>
      <w:r w:rsidRPr="00C90581">
        <w:rPr>
          <w:rFonts w:ascii="Times New Roman" w:hAnsi="Times New Roman" w:cs="Times New Roman"/>
          <w:sz w:val="24"/>
          <w:szCs w:val="24"/>
        </w:rPr>
        <w:t xml:space="preserve">2023. </w:t>
      </w:r>
      <w:r w:rsidRPr="00C90581">
        <w:rPr>
          <w:rFonts w:ascii="Times New Roman" w:hAnsi="Times New Roman" w:cs="Times New Roman"/>
          <w:i/>
          <w:iCs/>
          <w:sz w:val="24"/>
          <w:szCs w:val="24"/>
        </w:rPr>
        <w:t xml:space="preserve">In-depth Research on Youth Not in Employment, Education or Training (NEET) in Thailand. </w:t>
      </w:r>
      <w:r w:rsidRPr="00C90581">
        <w:rPr>
          <w:rFonts w:ascii="Times New Roman" w:hAnsi="Times New Roman" w:cs="Times New Roman"/>
          <w:sz w:val="24"/>
          <w:szCs w:val="24"/>
        </w:rPr>
        <w:t>Bangkok: UNICEF. Retrieved from https://www.unicef.org/</w:t>
      </w:r>
      <w:r>
        <w:rPr>
          <w:rFonts w:ascii="Times New Roman" w:hAnsi="Times New Roman" w:cs="Times New Roman"/>
          <w:sz w:val="24"/>
          <w:szCs w:val="24"/>
        </w:rPr>
        <w:pgNum/>
      </w:r>
      <w:proofErr w:type="spellStart"/>
      <w:r>
        <w:rPr>
          <w:rFonts w:ascii="Times New Roman" w:hAnsi="Times New Roman" w:cs="Times New Roman"/>
          <w:sz w:val="24"/>
          <w:szCs w:val="24"/>
        </w:rPr>
        <w:t>hailand</w:t>
      </w:r>
      <w:proofErr w:type="spellEnd"/>
      <w:r w:rsidRPr="00C90581">
        <w:rPr>
          <w:rFonts w:ascii="Times New Roman" w:hAnsi="Times New Roman" w:cs="Times New Roman"/>
          <w:sz w:val="24"/>
          <w:szCs w:val="24"/>
        </w:rPr>
        <w:t>/media/</w:t>
      </w:r>
      <w:r>
        <w:rPr>
          <w:rFonts w:ascii="Times New Roman" w:hAnsi="Times New Roman" w:cs="Times New Roman"/>
          <w:sz w:val="24"/>
          <w:szCs w:val="24"/>
        </w:rPr>
        <w:t xml:space="preserve"> </w:t>
      </w:r>
      <w:r w:rsidRPr="00C90581">
        <w:rPr>
          <w:rFonts w:ascii="Times New Roman" w:hAnsi="Times New Roman" w:cs="Times New Roman"/>
          <w:sz w:val="24"/>
          <w:szCs w:val="24"/>
        </w:rPr>
        <w:t>10746/file/In-depth%20research%20on%20youth%20NEET%20in%20Thailand.pdf</w:t>
      </w:r>
    </w:p>
    <w:p w14:paraId="3EDBDC40" w14:textId="1D6A8D08" w:rsidR="00377323" w:rsidRPr="00D93B20" w:rsidRDefault="00377323" w:rsidP="00377323">
      <w:pPr>
        <w:spacing w:before="240" w:after="240" w:line="288" w:lineRule="auto"/>
        <w:ind w:left="426" w:hanging="426"/>
        <w:rPr>
          <w:rStyle w:val="Hyperlink"/>
          <w:rFonts w:ascii="Times New Roman" w:hAnsi="Times New Roman" w:cs="Times New Roman"/>
          <w:color w:val="auto"/>
          <w:sz w:val="24"/>
          <w:szCs w:val="24"/>
          <w:u w:val="none"/>
        </w:rPr>
      </w:pPr>
      <w:r w:rsidRPr="00D93B20">
        <w:rPr>
          <w:rStyle w:val="Hyperlink"/>
          <w:rFonts w:ascii="Times New Roman" w:hAnsi="Times New Roman" w:cs="Times New Roman"/>
          <w:color w:val="auto"/>
          <w:sz w:val="24"/>
          <w:szCs w:val="24"/>
          <w:u w:val="none"/>
        </w:rPr>
        <w:t xml:space="preserve">United Nations Statistical Division. 2019. </w:t>
      </w:r>
      <w:r w:rsidRPr="00D93B20">
        <w:rPr>
          <w:rStyle w:val="Hyperlink"/>
          <w:rFonts w:ascii="Times New Roman" w:hAnsi="Times New Roman" w:cs="Times New Roman"/>
          <w:i/>
          <w:iCs/>
          <w:color w:val="auto"/>
          <w:sz w:val="24"/>
          <w:szCs w:val="24"/>
          <w:u w:val="none"/>
        </w:rPr>
        <w:t>The United Nations National Quality Assurance Frameworks Manual for Official Statistics (UN NQAF Manual)</w:t>
      </w:r>
      <w:r w:rsidRPr="00D93B20">
        <w:rPr>
          <w:rStyle w:val="Hyperlink"/>
          <w:rFonts w:ascii="Times New Roman" w:hAnsi="Times New Roman" w:cs="Times New Roman"/>
          <w:color w:val="auto"/>
          <w:sz w:val="24"/>
          <w:szCs w:val="24"/>
          <w:u w:val="none"/>
        </w:rPr>
        <w:t>, Chapter 3. [Online] https://unstats.un.org/unsd/methodology/dataquality/un-nqaf-manual/</w:t>
      </w:r>
    </w:p>
    <w:p w14:paraId="65E40926" w14:textId="19F86617" w:rsidR="000C3E48" w:rsidRDefault="000C3E48">
      <w:pPr>
        <w:rPr>
          <w:rFonts w:ascii="Times New Roman" w:hAnsi="Times New Roman" w:cs="Times New Roman"/>
          <w:sz w:val="24"/>
          <w:szCs w:val="24"/>
        </w:rPr>
      </w:pPr>
    </w:p>
    <w:p w14:paraId="69714330" w14:textId="392B898A" w:rsidR="0086256B" w:rsidRDefault="0086256B">
      <w:pPr>
        <w:rPr>
          <w:rFonts w:ascii="Times New Roman" w:hAnsi="Times New Roman" w:cs="Times New Roman"/>
          <w:sz w:val="24"/>
          <w:szCs w:val="24"/>
        </w:rPr>
      </w:pPr>
    </w:p>
    <w:p w14:paraId="2B4507C9" w14:textId="124881FD" w:rsidR="0086256B" w:rsidRDefault="0086256B">
      <w:pPr>
        <w:rPr>
          <w:rFonts w:ascii="Times New Roman" w:hAnsi="Times New Roman" w:cs="Times New Roman"/>
          <w:sz w:val="24"/>
          <w:szCs w:val="24"/>
        </w:rPr>
      </w:pPr>
    </w:p>
    <w:p w14:paraId="1D816E8B" w14:textId="097A94C1" w:rsidR="0086256B" w:rsidRDefault="0086256B">
      <w:pPr>
        <w:rPr>
          <w:rFonts w:ascii="Times New Roman" w:hAnsi="Times New Roman" w:cs="Times New Roman"/>
          <w:sz w:val="24"/>
          <w:szCs w:val="24"/>
        </w:rPr>
      </w:pPr>
    </w:p>
    <w:p w14:paraId="3EA963D0" w14:textId="03670925" w:rsidR="0086256B" w:rsidRDefault="0086256B">
      <w:pPr>
        <w:rPr>
          <w:rFonts w:ascii="Times New Roman" w:hAnsi="Times New Roman" w:cs="Times New Roman"/>
          <w:sz w:val="24"/>
          <w:szCs w:val="24"/>
        </w:rPr>
      </w:pPr>
    </w:p>
    <w:p w14:paraId="22D6771B" w14:textId="18A41629" w:rsidR="0086256B" w:rsidRDefault="0086256B">
      <w:pPr>
        <w:rPr>
          <w:rFonts w:ascii="Times New Roman" w:hAnsi="Times New Roman" w:cs="Times New Roman"/>
          <w:sz w:val="24"/>
          <w:szCs w:val="24"/>
        </w:rPr>
      </w:pPr>
    </w:p>
    <w:p w14:paraId="69F2E414" w14:textId="2624D485" w:rsidR="0086256B" w:rsidRDefault="0086256B">
      <w:pPr>
        <w:rPr>
          <w:rFonts w:ascii="Times New Roman" w:hAnsi="Times New Roman" w:cs="Times New Roman"/>
          <w:sz w:val="24"/>
          <w:szCs w:val="24"/>
        </w:rPr>
      </w:pPr>
    </w:p>
    <w:p w14:paraId="6DF9B274" w14:textId="1F3FF890" w:rsidR="0086256B" w:rsidRDefault="0086256B">
      <w:pPr>
        <w:rPr>
          <w:rFonts w:ascii="Times New Roman" w:hAnsi="Times New Roman" w:cs="Times New Roman"/>
          <w:sz w:val="24"/>
          <w:szCs w:val="24"/>
        </w:rPr>
      </w:pPr>
    </w:p>
    <w:p w14:paraId="742F7FDB" w14:textId="5D48E2B4" w:rsidR="0086256B" w:rsidRDefault="0086256B">
      <w:pPr>
        <w:rPr>
          <w:rFonts w:ascii="Times New Roman" w:hAnsi="Times New Roman" w:cs="Times New Roman"/>
          <w:sz w:val="24"/>
          <w:szCs w:val="24"/>
        </w:rPr>
      </w:pPr>
    </w:p>
    <w:p w14:paraId="502DEDD4" w14:textId="0D09C113" w:rsidR="0086256B" w:rsidRDefault="0086256B">
      <w:pPr>
        <w:rPr>
          <w:rFonts w:ascii="Times New Roman" w:hAnsi="Times New Roman" w:cs="Times New Roman"/>
          <w:sz w:val="24"/>
          <w:szCs w:val="24"/>
        </w:rPr>
      </w:pPr>
    </w:p>
    <w:p w14:paraId="4A40AE53" w14:textId="2E6C7760" w:rsidR="0086256B" w:rsidRDefault="0086256B">
      <w:pPr>
        <w:rPr>
          <w:rFonts w:ascii="Times New Roman" w:hAnsi="Times New Roman" w:cs="Times New Roman"/>
          <w:sz w:val="24"/>
          <w:szCs w:val="24"/>
        </w:rPr>
      </w:pPr>
    </w:p>
    <w:p w14:paraId="122C73D2" w14:textId="4E63FFE0" w:rsidR="0086256B" w:rsidRDefault="0086256B">
      <w:pPr>
        <w:rPr>
          <w:rFonts w:ascii="Times New Roman" w:hAnsi="Times New Roman" w:cs="Times New Roman"/>
          <w:sz w:val="24"/>
          <w:szCs w:val="24"/>
        </w:rPr>
      </w:pPr>
    </w:p>
    <w:p w14:paraId="6D5C243E" w14:textId="02E73FA2" w:rsidR="0086256B" w:rsidRDefault="0086256B">
      <w:pPr>
        <w:rPr>
          <w:rFonts w:ascii="Times New Roman" w:hAnsi="Times New Roman" w:cs="Times New Roman"/>
          <w:sz w:val="24"/>
          <w:szCs w:val="24"/>
        </w:rPr>
      </w:pPr>
    </w:p>
    <w:p w14:paraId="7F4DB0A8" w14:textId="77777777" w:rsidR="0086256B" w:rsidRDefault="0086256B">
      <w:pPr>
        <w:rPr>
          <w:rFonts w:ascii="Times New Roman" w:hAnsi="Times New Roman" w:cs="Times New Roman"/>
          <w:sz w:val="24"/>
          <w:szCs w:val="24"/>
        </w:rPr>
        <w:sectPr w:rsidR="0086256B" w:rsidSect="00B67FC0">
          <w:pgSz w:w="11906" w:h="16838" w:code="9"/>
          <w:pgMar w:top="1440" w:right="1440" w:bottom="1440" w:left="1440" w:header="720" w:footer="720" w:gutter="0"/>
          <w:cols w:space="720"/>
          <w:docGrid w:linePitch="435"/>
        </w:sectPr>
      </w:pPr>
    </w:p>
    <w:p w14:paraId="0679BA61" w14:textId="77777777" w:rsidR="000724EA" w:rsidRPr="006632F5" w:rsidRDefault="00D3137E" w:rsidP="007F3D05">
      <w:pPr>
        <w:rPr>
          <w:rFonts w:ascii="Times New Roman" w:hAnsi="Times New Roman" w:cs="Times New Roman"/>
          <w:b/>
          <w:bCs/>
          <w:sz w:val="24"/>
          <w:szCs w:val="24"/>
        </w:rPr>
      </w:pPr>
      <w:r w:rsidRPr="006632F5">
        <w:rPr>
          <w:rFonts w:ascii="Times New Roman" w:hAnsi="Times New Roman" w:cs="Times New Roman"/>
          <w:b/>
          <w:bCs/>
          <w:sz w:val="24"/>
          <w:szCs w:val="24"/>
        </w:rPr>
        <w:lastRenderedPageBreak/>
        <w:t>Annex</w:t>
      </w:r>
      <w:r w:rsidR="000724EA" w:rsidRPr="006632F5">
        <w:rPr>
          <w:rFonts w:ascii="Times New Roman" w:hAnsi="Times New Roman" w:cs="Times New Roman"/>
          <w:b/>
          <w:bCs/>
          <w:sz w:val="24"/>
          <w:szCs w:val="24"/>
        </w:rPr>
        <w:t xml:space="preserve"> 1:</w:t>
      </w:r>
      <w:r w:rsidR="001A5A7F" w:rsidRPr="006632F5">
        <w:rPr>
          <w:rFonts w:ascii="Times New Roman" w:hAnsi="Times New Roman" w:cs="Times New Roman"/>
          <w:b/>
          <w:bCs/>
          <w:sz w:val="24"/>
          <w:szCs w:val="24"/>
        </w:rPr>
        <w:t xml:space="preserve"> </w:t>
      </w:r>
    </w:p>
    <w:p w14:paraId="4FE9F373" w14:textId="1EE8F5D6" w:rsidR="007F3D05" w:rsidRPr="006632F5" w:rsidRDefault="001A5A7F" w:rsidP="007F3D05">
      <w:pPr>
        <w:rPr>
          <w:rFonts w:ascii="Times New Roman" w:hAnsi="Times New Roman" w:cs="Times New Roman"/>
          <w:b/>
          <w:bCs/>
          <w:sz w:val="24"/>
          <w:szCs w:val="24"/>
        </w:rPr>
      </w:pPr>
      <w:r w:rsidRPr="006632F5">
        <w:rPr>
          <w:rFonts w:ascii="Times New Roman" w:hAnsi="Times New Roman" w:cs="Times New Roman"/>
          <w:b/>
          <w:bCs/>
          <w:sz w:val="24"/>
          <w:szCs w:val="24"/>
        </w:rPr>
        <w:t>M&amp;E Ma</w:t>
      </w:r>
      <w:r w:rsidR="007F3D05" w:rsidRPr="006632F5">
        <w:rPr>
          <w:rFonts w:ascii="Times New Roman" w:hAnsi="Times New Roman" w:cs="Times New Roman"/>
          <w:b/>
          <w:bCs/>
          <w:sz w:val="24"/>
          <w:szCs w:val="24"/>
        </w:rPr>
        <w:t xml:space="preserve">trix: </w:t>
      </w:r>
      <w:r w:rsidR="007F3D05" w:rsidRPr="006632F5">
        <w:rPr>
          <w:rFonts w:ascii="Times New Roman" w:eastAsia="Times New Roman" w:hAnsi="Times New Roman" w:cs="Times New Roman"/>
          <w:b/>
          <w:bCs/>
          <w:sz w:val="24"/>
          <w:szCs w:val="24"/>
        </w:rPr>
        <w:t xml:space="preserve">Consolidated list of indicators and targets </w:t>
      </w:r>
      <w:r w:rsidR="007E2B8E" w:rsidRPr="006632F5">
        <w:rPr>
          <w:rFonts w:ascii="Times New Roman" w:hAnsi="Times New Roman" w:cs="Times New Roman"/>
          <w:b/>
          <w:bCs/>
          <w:sz w:val="24"/>
          <w:szCs w:val="24"/>
        </w:rPr>
        <w:t xml:space="preserve">  </w:t>
      </w:r>
    </w:p>
    <w:p w14:paraId="09D51DEE" w14:textId="77777777" w:rsidR="007F3D05" w:rsidRPr="000724EA" w:rsidRDefault="007F3D05">
      <w:pPr>
        <w:rPr>
          <w:rFonts w:ascii="Times New Roman" w:hAnsi="Times New Roman" w:cs="Times New Roman"/>
          <w:sz w:val="20"/>
          <w:szCs w:val="20"/>
        </w:rPr>
      </w:pPr>
    </w:p>
    <w:tbl>
      <w:tblPr>
        <w:tblStyle w:val="PlainTable1"/>
        <w:tblW w:w="5109" w:type="pct"/>
        <w:tblLook w:val="04A0" w:firstRow="1" w:lastRow="0" w:firstColumn="1" w:lastColumn="0" w:noHBand="0" w:noVBand="1"/>
      </w:tblPr>
      <w:tblGrid>
        <w:gridCol w:w="2676"/>
        <w:gridCol w:w="2257"/>
        <w:gridCol w:w="1975"/>
        <w:gridCol w:w="2540"/>
        <w:gridCol w:w="1172"/>
        <w:gridCol w:w="978"/>
        <w:gridCol w:w="1109"/>
        <w:gridCol w:w="1545"/>
      </w:tblGrid>
      <w:tr w:rsidR="0086256B" w:rsidRPr="0086256B" w14:paraId="2D02DC4A" w14:textId="77777777" w:rsidTr="007F1F8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9" w:type="pct"/>
          </w:tcPr>
          <w:p w14:paraId="3B817BE0" w14:textId="77777777" w:rsidR="00490C41" w:rsidRPr="0086256B" w:rsidRDefault="00490C41">
            <w:pPr>
              <w:spacing w:before="40" w:after="40" w:line="264" w:lineRule="auto"/>
              <w:contextualSpacing/>
              <w:rPr>
                <w:rFonts w:ascii="Times New Roman" w:hAnsi="Times New Roman" w:cs="Times New Roman"/>
                <w:sz w:val="18"/>
                <w:szCs w:val="18"/>
              </w:rPr>
            </w:pPr>
            <w:r w:rsidRPr="0086256B">
              <w:rPr>
                <w:rFonts w:ascii="Times New Roman" w:hAnsi="Times New Roman" w:cs="Times New Roman"/>
                <w:sz w:val="18"/>
                <w:szCs w:val="18"/>
              </w:rPr>
              <w:t>Indicator</w:t>
            </w:r>
          </w:p>
        </w:tc>
        <w:tc>
          <w:tcPr>
            <w:tcW w:w="792" w:type="pct"/>
          </w:tcPr>
          <w:p w14:paraId="717A260D" w14:textId="77777777" w:rsidR="00490C41" w:rsidRPr="0086256B" w:rsidRDefault="00490C41">
            <w:pPr>
              <w:spacing w:before="40" w:after="40" w:line="264"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256B">
              <w:rPr>
                <w:rFonts w:ascii="Times New Roman" w:hAnsi="Times New Roman" w:cs="Times New Roman"/>
                <w:sz w:val="18"/>
                <w:szCs w:val="18"/>
              </w:rPr>
              <w:t xml:space="preserve">Definition </w:t>
            </w:r>
          </w:p>
        </w:tc>
        <w:tc>
          <w:tcPr>
            <w:tcW w:w="693" w:type="pct"/>
          </w:tcPr>
          <w:p w14:paraId="7612AD37" w14:textId="77777777" w:rsidR="00490C41" w:rsidRPr="0086256B" w:rsidRDefault="00490C41">
            <w:pPr>
              <w:spacing w:before="40" w:after="40" w:line="264"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256B">
              <w:rPr>
                <w:rFonts w:ascii="Times New Roman" w:hAnsi="Times New Roman" w:cs="Times New Roman"/>
                <w:sz w:val="18"/>
                <w:szCs w:val="18"/>
              </w:rPr>
              <w:t>Data source</w:t>
            </w:r>
          </w:p>
        </w:tc>
        <w:tc>
          <w:tcPr>
            <w:tcW w:w="891" w:type="pct"/>
          </w:tcPr>
          <w:p w14:paraId="458C17C8" w14:textId="77777777" w:rsidR="00490C41" w:rsidRPr="0086256B" w:rsidRDefault="00490C41">
            <w:pPr>
              <w:spacing w:before="40" w:after="40" w:line="264"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256B">
              <w:rPr>
                <w:rFonts w:ascii="Times New Roman" w:hAnsi="Times New Roman" w:cs="Times New Roman"/>
                <w:sz w:val="18"/>
                <w:szCs w:val="18"/>
              </w:rPr>
              <w:t>Disaggregation</w:t>
            </w:r>
          </w:p>
        </w:tc>
        <w:tc>
          <w:tcPr>
            <w:tcW w:w="411" w:type="pct"/>
          </w:tcPr>
          <w:p w14:paraId="2A7936CA" w14:textId="77777777" w:rsidR="00490C41" w:rsidRPr="0086256B" w:rsidRDefault="00490C41">
            <w:pPr>
              <w:spacing w:before="40" w:after="40" w:line="264"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256B">
              <w:rPr>
                <w:rFonts w:ascii="Times New Roman" w:hAnsi="Times New Roman" w:cs="Times New Roman"/>
                <w:sz w:val="18"/>
                <w:szCs w:val="18"/>
              </w:rPr>
              <w:t xml:space="preserve">Data collection frequency </w:t>
            </w:r>
          </w:p>
        </w:tc>
        <w:tc>
          <w:tcPr>
            <w:tcW w:w="343" w:type="pct"/>
          </w:tcPr>
          <w:p w14:paraId="0737A2C7" w14:textId="77777777" w:rsidR="00490C41" w:rsidRPr="0086256B" w:rsidRDefault="00490C41">
            <w:pPr>
              <w:spacing w:before="40" w:after="40" w:line="264"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86256B">
              <w:rPr>
                <w:rFonts w:ascii="Times New Roman" w:hAnsi="Times New Roman" w:cs="Times New Roman"/>
                <w:sz w:val="18"/>
                <w:szCs w:val="18"/>
              </w:rPr>
              <w:t>Baseline</w:t>
            </w:r>
          </w:p>
          <w:p w14:paraId="7C6C5307" w14:textId="77777777" w:rsidR="00490C41" w:rsidRPr="0086256B" w:rsidRDefault="00490C41">
            <w:pPr>
              <w:spacing w:before="40" w:after="40" w:line="264"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256B">
              <w:rPr>
                <w:rFonts w:ascii="Times New Roman" w:hAnsi="Times New Roman" w:cs="Times New Roman"/>
                <w:sz w:val="18"/>
                <w:szCs w:val="18"/>
              </w:rPr>
              <w:t>(2023)</w:t>
            </w:r>
          </w:p>
          <w:p w14:paraId="62BA3039" w14:textId="77777777" w:rsidR="00490C41" w:rsidRPr="0086256B" w:rsidRDefault="00490C41">
            <w:pPr>
              <w:spacing w:before="40" w:after="40" w:line="264"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389" w:type="pct"/>
          </w:tcPr>
          <w:p w14:paraId="1BD8DE24" w14:textId="69C9792B" w:rsidR="00490C41" w:rsidRPr="0086256B" w:rsidRDefault="00977E38">
            <w:pPr>
              <w:spacing w:before="40" w:after="40" w:line="264"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E</w:t>
            </w:r>
            <w:r w:rsidR="00490C41" w:rsidRPr="0086256B">
              <w:rPr>
                <w:rFonts w:ascii="Times New Roman" w:hAnsi="Times New Roman" w:cs="Times New Roman"/>
                <w:sz w:val="18"/>
                <w:szCs w:val="18"/>
              </w:rPr>
              <w:t>nd-of-project target</w:t>
            </w:r>
          </w:p>
        </w:tc>
        <w:tc>
          <w:tcPr>
            <w:tcW w:w="543" w:type="pct"/>
          </w:tcPr>
          <w:p w14:paraId="69CEBFFA" w14:textId="77777777" w:rsidR="00490C41" w:rsidRPr="0086256B" w:rsidRDefault="00490C41">
            <w:pPr>
              <w:spacing w:before="40" w:after="40" w:line="264"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256B">
              <w:rPr>
                <w:rFonts w:ascii="Times New Roman" w:hAnsi="Times New Roman" w:cs="Times New Roman"/>
                <w:sz w:val="18"/>
                <w:szCs w:val="18"/>
              </w:rPr>
              <w:t>Responsible</w:t>
            </w:r>
          </w:p>
          <w:p w14:paraId="3BA7BCCD" w14:textId="77777777" w:rsidR="00490C41" w:rsidRPr="0086256B" w:rsidRDefault="00490C41">
            <w:pPr>
              <w:spacing w:before="40" w:after="40" w:line="264"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372073" w:rsidRPr="0086256B" w14:paraId="363A5D79" w14:textId="77777777" w:rsidTr="007F1F8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 w:type="pct"/>
          </w:tcPr>
          <w:p w14:paraId="0156FC47" w14:textId="73684B31" w:rsidR="00372073" w:rsidRPr="0086256B" w:rsidRDefault="00372073" w:rsidP="0048018B">
            <w:pPr>
              <w:spacing w:before="120" w:after="120"/>
              <w:rPr>
                <w:rFonts w:ascii="Times New Roman" w:hAnsi="Times New Roman" w:cs="Times New Roman"/>
                <w:b w:val="0"/>
                <w:bCs w:val="0"/>
                <w:sz w:val="18"/>
                <w:szCs w:val="18"/>
              </w:rPr>
            </w:pPr>
            <w:r w:rsidRPr="0086256B">
              <w:rPr>
                <w:rFonts w:ascii="Times New Roman" w:hAnsi="Times New Roman" w:cs="Times New Roman"/>
                <w:b w:val="0"/>
                <w:bCs w:val="0"/>
                <w:sz w:val="18"/>
                <w:szCs w:val="18"/>
              </w:rPr>
              <w:t>1.</w:t>
            </w:r>
            <w:r>
              <w:rPr>
                <w:rFonts w:ascii="Times New Roman" w:hAnsi="Times New Roman" w:cs="Times New Roman"/>
                <w:b w:val="0"/>
                <w:bCs w:val="0"/>
                <w:sz w:val="18"/>
                <w:szCs w:val="18"/>
              </w:rPr>
              <w:t xml:space="preserve"> </w:t>
            </w:r>
            <w:r w:rsidRPr="0086256B">
              <w:rPr>
                <w:rFonts w:ascii="Times New Roman" w:hAnsi="Times New Roman" w:cs="Times New Roman"/>
                <w:b w:val="0"/>
                <w:bCs w:val="0"/>
                <w:sz w:val="18"/>
                <w:szCs w:val="18"/>
              </w:rPr>
              <w:t>Number of outreach activities (online and offline) implemented.</w:t>
            </w:r>
          </w:p>
        </w:tc>
        <w:tc>
          <w:tcPr>
            <w:tcW w:w="792" w:type="pct"/>
          </w:tcPr>
          <w:p w14:paraId="2FA34478" w14:textId="70000767" w:rsidR="00372073" w:rsidRPr="0086256B" w:rsidRDefault="00372073"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E05AE">
              <w:rPr>
                <w:rFonts w:ascii="Times New Roman" w:hAnsi="Times New Roman" w:cs="Times New Roman"/>
                <w:sz w:val="18"/>
                <w:szCs w:val="18"/>
              </w:rPr>
              <w:t>Count</w:t>
            </w:r>
            <w:r>
              <w:rPr>
                <w:rFonts w:ascii="Times New Roman" w:hAnsi="Times New Roman" w:cs="Times New Roman"/>
                <w:sz w:val="18"/>
                <w:szCs w:val="18"/>
              </w:rPr>
              <w:t>ing</w:t>
            </w:r>
            <w:r w:rsidRPr="003E05AE">
              <w:rPr>
                <w:rFonts w:ascii="Times New Roman" w:hAnsi="Times New Roman" w:cs="Times New Roman"/>
                <w:sz w:val="18"/>
                <w:szCs w:val="18"/>
              </w:rPr>
              <w:t xml:space="preserve"> the number of online and offline activities held by local task force team in the Outreach phase.</w:t>
            </w:r>
          </w:p>
        </w:tc>
        <w:tc>
          <w:tcPr>
            <w:tcW w:w="693" w:type="pct"/>
          </w:tcPr>
          <w:p w14:paraId="08AA130D" w14:textId="3128CE37" w:rsidR="00372073" w:rsidRPr="0086256B" w:rsidRDefault="00372073"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E05AE">
              <w:rPr>
                <w:rFonts w:ascii="Times New Roman" w:hAnsi="Times New Roman" w:cs="Times New Roman"/>
                <w:sz w:val="18"/>
                <w:szCs w:val="18"/>
              </w:rPr>
              <w:t>Reported by the local task force team.</w:t>
            </w:r>
          </w:p>
        </w:tc>
        <w:tc>
          <w:tcPr>
            <w:tcW w:w="891" w:type="pct"/>
          </w:tcPr>
          <w:p w14:paraId="368BC4B5" w14:textId="77777777" w:rsidR="00372073" w:rsidRDefault="00372073" w:rsidP="0048018B">
            <w:pPr>
              <w:pStyle w:val="ListParagraph"/>
              <w:numPr>
                <w:ilvl w:val="0"/>
                <w:numId w:val="65"/>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Online activities</w:t>
            </w:r>
          </w:p>
          <w:p w14:paraId="51D1D964" w14:textId="2531FAB5" w:rsidR="00372073" w:rsidRPr="0086256B" w:rsidRDefault="00372073" w:rsidP="0048018B">
            <w:pPr>
              <w:pStyle w:val="ListParagraph"/>
              <w:numPr>
                <w:ilvl w:val="0"/>
                <w:numId w:val="65"/>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Offline activities</w:t>
            </w:r>
          </w:p>
        </w:tc>
        <w:tc>
          <w:tcPr>
            <w:tcW w:w="411" w:type="pct"/>
          </w:tcPr>
          <w:p w14:paraId="7A8DC17E" w14:textId="35E7AA3C" w:rsidR="00372073" w:rsidRPr="0086256B" w:rsidRDefault="00372073"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D07C1">
              <w:rPr>
                <w:rFonts w:ascii="Times New Roman" w:hAnsi="Times New Roman" w:cs="Times New Roman"/>
                <w:sz w:val="18"/>
                <w:szCs w:val="18"/>
              </w:rPr>
              <w:t>Six months after the reception</w:t>
            </w:r>
            <w:r>
              <w:rPr>
                <w:rFonts w:ascii="Times New Roman" w:hAnsi="Times New Roman" w:cs="Times New Roman"/>
                <w:sz w:val="18"/>
                <w:szCs w:val="18"/>
              </w:rPr>
              <w:t>.</w:t>
            </w:r>
            <w:r w:rsidRPr="003D07C1">
              <w:rPr>
                <w:rFonts w:ascii="Times New Roman" w:hAnsi="Times New Roman" w:cs="Times New Roman"/>
                <w:sz w:val="18"/>
                <w:szCs w:val="18"/>
              </w:rPr>
              <w:t xml:space="preserve"> </w:t>
            </w:r>
          </w:p>
        </w:tc>
        <w:tc>
          <w:tcPr>
            <w:tcW w:w="343" w:type="pct"/>
          </w:tcPr>
          <w:p w14:paraId="2B44FBC1" w14:textId="77777777" w:rsidR="00372073" w:rsidRPr="0086256B" w:rsidRDefault="00372073" w:rsidP="0048018B">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6256B">
              <w:rPr>
                <w:rFonts w:ascii="Times New Roman" w:hAnsi="Times New Roman" w:cs="Times New Roman"/>
                <w:sz w:val="18"/>
                <w:szCs w:val="18"/>
              </w:rPr>
              <w:t>TBD</w:t>
            </w:r>
          </w:p>
        </w:tc>
        <w:tc>
          <w:tcPr>
            <w:tcW w:w="389" w:type="pct"/>
          </w:tcPr>
          <w:p w14:paraId="67F60DC3" w14:textId="3E6E631F" w:rsidR="00372073" w:rsidRPr="0086256B" w:rsidRDefault="00372073" w:rsidP="0048018B">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E1971">
              <w:rPr>
                <w:rFonts w:ascii="Times New Roman" w:hAnsi="Times New Roman" w:cs="Times New Roman"/>
                <w:sz w:val="18"/>
                <w:szCs w:val="18"/>
              </w:rPr>
              <w:t>TBD</w:t>
            </w:r>
          </w:p>
        </w:tc>
        <w:tc>
          <w:tcPr>
            <w:tcW w:w="543" w:type="pct"/>
          </w:tcPr>
          <w:p w14:paraId="657AE1EE" w14:textId="1F212843" w:rsidR="00372073" w:rsidRPr="0086256B" w:rsidRDefault="00372073"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6256B">
              <w:rPr>
                <w:rFonts w:ascii="Times New Roman" w:hAnsi="Times New Roman" w:cs="Times New Roman"/>
                <w:sz w:val="18"/>
                <w:szCs w:val="18"/>
              </w:rPr>
              <w:t>M&amp;E focal point</w:t>
            </w:r>
          </w:p>
        </w:tc>
      </w:tr>
      <w:tr w:rsidR="00372073" w:rsidRPr="0086256B" w14:paraId="34224E43" w14:textId="77777777" w:rsidTr="007F1F84">
        <w:trPr>
          <w:trHeight w:val="283"/>
        </w:trPr>
        <w:tc>
          <w:tcPr>
            <w:cnfStyle w:val="001000000000" w:firstRow="0" w:lastRow="0" w:firstColumn="1" w:lastColumn="0" w:oddVBand="0" w:evenVBand="0" w:oddHBand="0" w:evenHBand="0" w:firstRowFirstColumn="0" w:firstRowLastColumn="0" w:lastRowFirstColumn="0" w:lastRowLastColumn="0"/>
            <w:tcW w:w="939" w:type="pct"/>
          </w:tcPr>
          <w:p w14:paraId="7D0858CB" w14:textId="6854217D" w:rsidR="00372073" w:rsidRPr="0086256B" w:rsidRDefault="00372073" w:rsidP="0048018B">
            <w:pPr>
              <w:spacing w:before="120" w:after="120"/>
              <w:rPr>
                <w:rFonts w:ascii="Times New Roman" w:hAnsi="Times New Roman" w:cs="Times New Roman"/>
                <w:b w:val="0"/>
                <w:bCs w:val="0"/>
                <w:sz w:val="18"/>
                <w:szCs w:val="18"/>
              </w:rPr>
            </w:pPr>
            <w:r w:rsidRPr="0086256B">
              <w:rPr>
                <w:rFonts w:ascii="Times New Roman" w:hAnsi="Times New Roman" w:cs="Times New Roman"/>
                <w:b w:val="0"/>
                <w:bCs w:val="0"/>
                <w:sz w:val="18"/>
                <w:szCs w:val="18"/>
              </w:rPr>
              <w:t>2.</w:t>
            </w:r>
            <w:r>
              <w:rPr>
                <w:rFonts w:ascii="Times New Roman" w:hAnsi="Times New Roman" w:cs="Times New Roman"/>
                <w:b w:val="0"/>
                <w:bCs w:val="0"/>
                <w:sz w:val="18"/>
                <w:szCs w:val="18"/>
              </w:rPr>
              <w:t xml:space="preserve"> </w:t>
            </w:r>
            <w:r w:rsidRPr="0086256B">
              <w:rPr>
                <w:rFonts w:ascii="Times New Roman" w:hAnsi="Times New Roman" w:cs="Times New Roman"/>
                <w:b w:val="0"/>
                <w:bCs w:val="0"/>
                <w:sz w:val="18"/>
                <w:szCs w:val="18"/>
              </w:rPr>
              <w:t>Number of target youth reached in the Outreach phase (disaggregated by sex, age, disability and education level).</w:t>
            </w:r>
          </w:p>
        </w:tc>
        <w:tc>
          <w:tcPr>
            <w:tcW w:w="792" w:type="pct"/>
          </w:tcPr>
          <w:p w14:paraId="444356B0" w14:textId="513F514C" w:rsidR="00372073" w:rsidRPr="0086256B" w:rsidRDefault="00372073" w:rsidP="0048018B">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E05AE">
              <w:rPr>
                <w:rFonts w:ascii="Times New Roman" w:hAnsi="Times New Roman" w:cs="Times New Roman"/>
                <w:sz w:val="18"/>
                <w:szCs w:val="18"/>
              </w:rPr>
              <w:t xml:space="preserve">Headcount of youth NEET and youth </w:t>
            </w:r>
            <w:r w:rsidR="00DC2F91">
              <w:rPr>
                <w:rFonts w:ascii="Times New Roman" w:hAnsi="Times New Roman" w:cs="Times New Roman"/>
                <w:sz w:val="18"/>
                <w:szCs w:val="18"/>
              </w:rPr>
              <w:t>at-risk</w:t>
            </w:r>
            <w:r w:rsidRPr="003E05AE">
              <w:rPr>
                <w:rFonts w:ascii="Times New Roman" w:hAnsi="Times New Roman" w:cs="Times New Roman"/>
                <w:sz w:val="18"/>
                <w:szCs w:val="18"/>
              </w:rPr>
              <w:t xml:space="preserve"> of being NEET participating in online and offline activities in the Outreach phase.</w:t>
            </w:r>
          </w:p>
        </w:tc>
        <w:tc>
          <w:tcPr>
            <w:tcW w:w="693" w:type="pct"/>
          </w:tcPr>
          <w:p w14:paraId="666169FD" w14:textId="0637D01A" w:rsidR="00372073" w:rsidRPr="0086256B" w:rsidRDefault="00372073" w:rsidP="0048018B">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E05AE">
              <w:rPr>
                <w:rFonts w:ascii="Times New Roman" w:hAnsi="Times New Roman" w:cs="Times New Roman"/>
                <w:sz w:val="18"/>
                <w:szCs w:val="18"/>
              </w:rPr>
              <w:t>Reported by the local task force team.</w:t>
            </w:r>
          </w:p>
        </w:tc>
        <w:tc>
          <w:tcPr>
            <w:tcW w:w="891" w:type="pct"/>
          </w:tcPr>
          <w:p w14:paraId="1AE6AEFE" w14:textId="77777777" w:rsidR="00372073" w:rsidRDefault="00372073" w:rsidP="0048018B">
            <w:pPr>
              <w:pStyle w:val="ListParagraph"/>
              <w:numPr>
                <w:ilvl w:val="0"/>
                <w:numId w:val="65"/>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Sex</w:t>
            </w:r>
          </w:p>
          <w:p w14:paraId="1CEAE88F" w14:textId="77777777" w:rsidR="00372073" w:rsidRDefault="00372073" w:rsidP="0048018B">
            <w:pPr>
              <w:pStyle w:val="ListParagraph"/>
              <w:numPr>
                <w:ilvl w:val="0"/>
                <w:numId w:val="65"/>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Age</w:t>
            </w:r>
          </w:p>
          <w:p w14:paraId="007AC5D9" w14:textId="77777777" w:rsidR="00372073" w:rsidRDefault="00372073" w:rsidP="0048018B">
            <w:pPr>
              <w:pStyle w:val="ListParagraph"/>
              <w:numPr>
                <w:ilvl w:val="0"/>
                <w:numId w:val="65"/>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Disability </w:t>
            </w:r>
          </w:p>
          <w:p w14:paraId="422BF6C3" w14:textId="3A020415" w:rsidR="00372073" w:rsidRPr="0086256B" w:rsidRDefault="00372073" w:rsidP="0048018B">
            <w:pPr>
              <w:pStyle w:val="ListParagraph"/>
              <w:numPr>
                <w:ilvl w:val="0"/>
                <w:numId w:val="65"/>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Educational level</w:t>
            </w:r>
          </w:p>
        </w:tc>
        <w:tc>
          <w:tcPr>
            <w:tcW w:w="411" w:type="pct"/>
          </w:tcPr>
          <w:p w14:paraId="2BA6673D" w14:textId="137A95E4" w:rsidR="00372073" w:rsidRPr="0086256B" w:rsidRDefault="00372073" w:rsidP="0048018B">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D07C1">
              <w:rPr>
                <w:rFonts w:ascii="Times New Roman" w:hAnsi="Times New Roman" w:cs="Times New Roman"/>
                <w:sz w:val="18"/>
                <w:szCs w:val="18"/>
              </w:rPr>
              <w:t>Six months after the reception</w:t>
            </w:r>
            <w:r>
              <w:rPr>
                <w:rFonts w:ascii="Times New Roman" w:hAnsi="Times New Roman" w:cs="Times New Roman"/>
                <w:sz w:val="18"/>
                <w:szCs w:val="18"/>
              </w:rPr>
              <w:t>.</w:t>
            </w:r>
          </w:p>
        </w:tc>
        <w:tc>
          <w:tcPr>
            <w:tcW w:w="343" w:type="pct"/>
          </w:tcPr>
          <w:p w14:paraId="29D3652E" w14:textId="7CC4417E" w:rsidR="00372073" w:rsidRPr="0086256B" w:rsidRDefault="00372073" w:rsidP="0048018B">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44A92">
              <w:rPr>
                <w:rFonts w:ascii="Times New Roman" w:hAnsi="Times New Roman" w:cs="Times New Roman"/>
                <w:sz w:val="18"/>
                <w:szCs w:val="18"/>
              </w:rPr>
              <w:t>TBD</w:t>
            </w:r>
          </w:p>
        </w:tc>
        <w:tc>
          <w:tcPr>
            <w:tcW w:w="389" w:type="pct"/>
          </w:tcPr>
          <w:p w14:paraId="2DDD5D45" w14:textId="2BDD7DAC" w:rsidR="00372073" w:rsidRPr="0086256B" w:rsidRDefault="00372073" w:rsidP="0048018B">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E1971">
              <w:rPr>
                <w:rFonts w:ascii="Times New Roman" w:hAnsi="Times New Roman" w:cs="Times New Roman"/>
                <w:sz w:val="18"/>
                <w:szCs w:val="18"/>
              </w:rPr>
              <w:t>TBD</w:t>
            </w:r>
          </w:p>
        </w:tc>
        <w:tc>
          <w:tcPr>
            <w:tcW w:w="543" w:type="pct"/>
          </w:tcPr>
          <w:p w14:paraId="204FE574" w14:textId="63CF5C97" w:rsidR="00372073" w:rsidRPr="00E81306" w:rsidRDefault="00372073" w:rsidP="0048018B">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AC6EB5">
              <w:rPr>
                <w:rFonts w:ascii="Times New Roman" w:hAnsi="Times New Roman" w:cs="Times New Roman"/>
                <w:sz w:val="18"/>
                <w:szCs w:val="18"/>
              </w:rPr>
              <w:t>M&amp;E focal point</w:t>
            </w:r>
          </w:p>
        </w:tc>
      </w:tr>
      <w:tr w:rsidR="00372073" w:rsidRPr="0086256B" w14:paraId="668C5DE7" w14:textId="77777777" w:rsidTr="007F1F8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 w:type="pct"/>
          </w:tcPr>
          <w:p w14:paraId="7B2EC7DB" w14:textId="234EBB00" w:rsidR="00372073" w:rsidRPr="0086256B" w:rsidRDefault="00372073" w:rsidP="0048018B">
            <w:pPr>
              <w:spacing w:before="120" w:after="120"/>
              <w:rPr>
                <w:rFonts w:ascii="Times New Roman" w:hAnsi="Times New Roman" w:cs="Times New Roman"/>
                <w:b w:val="0"/>
                <w:bCs w:val="0"/>
                <w:sz w:val="18"/>
                <w:szCs w:val="18"/>
              </w:rPr>
            </w:pPr>
            <w:r w:rsidRPr="0086256B">
              <w:rPr>
                <w:rFonts w:ascii="Times New Roman" w:hAnsi="Times New Roman" w:cs="Times New Roman"/>
                <w:b w:val="0"/>
                <w:bCs w:val="0"/>
                <w:sz w:val="18"/>
                <w:szCs w:val="18"/>
              </w:rPr>
              <w:t>3.</w:t>
            </w:r>
            <w:r>
              <w:rPr>
                <w:rFonts w:ascii="Times New Roman" w:hAnsi="Times New Roman" w:cs="Times New Roman"/>
                <w:b w:val="0"/>
                <w:bCs w:val="0"/>
                <w:sz w:val="18"/>
                <w:szCs w:val="18"/>
              </w:rPr>
              <w:t xml:space="preserve"> </w:t>
            </w:r>
            <w:r w:rsidRPr="0086256B">
              <w:rPr>
                <w:rFonts w:ascii="Times New Roman" w:hAnsi="Times New Roman" w:cs="Times New Roman"/>
                <w:b w:val="0"/>
                <w:bCs w:val="0"/>
                <w:sz w:val="18"/>
                <w:szCs w:val="18"/>
              </w:rPr>
              <w:t xml:space="preserve">Number of </w:t>
            </w:r>
            <w:proofErr w:type="gramStart"/>
            <w:r w:rsidRPr="0086256B">
              <w:rPr>
                <w:rFonts w:ascii="Times New Roman" w:hAnsi="Times New Roman" w:cs="Times New Roman"/>
                <w:b w:val="0"/>
                <w:bCs w:val="0"/>
                <w:sz w:val="18"/>
                <w:szCs w:val="18"/>
              </w:rPr>
              <w:t>youth</w:t>
            </w:r>
            <w:proofErr w:type="gramEnd"/>
            <w:r w:rsidRPr="0086256B">
              <w:rPr>
                <w:rFonts w:ascii="Times New Roman" w:hAnsi="Times New Roman" w:cs="Times New Roman"/>
                <w:b w:val="0"/>
                <w:bCs w:val="0"/>
                <w:sz w:val="18"/>
                <w:szCs w:val="18"/>
              </w:rPr>
              <w:t xml:space="preserve"> reached who continued to the Preparation phase (disaggregated by sex, age, disability and education level).</w:t>
            </w:r>
          </w:p>
        </w:tc>
        <w:tc>
          <w:tcPr>
            <w:tcW w:w="792" w:type="pct"/>
          </w:tcPr>
          <w:p w14:paraId="4CB61079" w14:textId="0683382D" w:rsidR="00372073" w:rsidRPr="0086256B" w:rsidRDefault="00372073"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E05AE">
              <w:rPr>
                <w:rFonts w:ascii="Times New Roman" w:hAnsi="Times New Roman" w:cs="Times New Roman"/>
                <w:sz w:val="18"/>
                <w:szCs w:val="18"/>
              </w:rPr>
              <w:t xml:space="preserve">Headcount of youth NEET and youth </w:t>
            </w:r>
            <w:r w:rsidR="00DC2F91">
              <w:rPr>
                <w:rFonts w:ascii="Times New Roman" w:hAnsi="Times New Roman" w:cs="Times New Roman"/>
                <w:sz w:val="18"/>
                <w:szCs w:val="18"/>
              </w:rPr>
              <w:t>at-risk</w:t>
            </w:r>
            <w:r w:rsidRPr="003E05AE">
              <w:rPr>
                <w:rFonts w:ascii="Times New Roman" w:hAnsi="Times New Roman" w:cs="Times New Roman"/>
                <w:sz w:val="18"/>
                <w:szCs w:val="18"/>
              </w:rPr>
              <w:t xml:space="preserve"> of being NEET who continue to participate in the preparation phase.</w:t>
            </w:r>
          </w:p>
        </w:tc>
        <w:tc>
          <w:tcPr>
            <w:tcW w:w="693" w:type="pct"/>
          </w:tcPr>
          <w:p w14:paraId="7FA2CBCB" w14:textId="23B142D9" w:rsidR="00372073" w:rsidRPr="0086256B" w:rsidRDefault="00372073"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E05AE">
              <w:rPr>
                <w:rFonts w:ascii="Times New Roman" w:hAnsi="Times New Roman" w:cs="Times New Roman"/>
                <w:sz w:val="18"/>
                <w:szCs w:val="18"/>
              </w:rPr>
              <w:t>Reported by the local task force team.</w:t>
            </w:r>
          </w:p>
        </w:tc>
        <w:tc>
          <w:tcPr>
            <w:tcW w:w="891" w:type="pct"/>
          </w:tcPr>
          <w:p w14:paraId="71B6544D" w14:textId="77777777" w:rsidR="00372073" w:rsidRDefault="00372073" w:rsidP="0048018B">
            <w:pPr>
              <w:pStyle w:val="ListParagraph"/>
              <w:numPr>
                <w:ilvl w:val="0"/>
                <w:numId w:val="65"/>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Sex</w:t>
            </w:r>
          </w:p>
          <w:p w14:paraId="7ACD13DE" w14:textId="77777777" w:rsidR="00372073" w:rsidRDefault="00372073" w:rsidP="0048018B">
            <w:pPr>
              <w:pStyle w:val="ListParagraph"/>
              <w:numPr>
                <w:ilvl w:val="0"/>
                <w:numId w:val="65"/>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Age</w:t>
            </w:r>
          </w:p>
          <w:p w14:paraId="28801C44" w14:textId="77777777" w:rsidR="00372073" w:rsidRDefault="00372073" w:rsidP="0048018B">
            <w:pPr>
              <w:pStyle w:val="ListParagraph"/>
              <w:numPr>
                <w:ilvl w:val="0"/>
                <w:numId w:val="65"/>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Disability </w:t>
            </w:r>
          </w:p>
          <w:p w14:paraId="237122C9" w14:textId="55C936D7" w:rsidR="00372073" w:rsidRPr="0086256B" w:rsidRDefault="00372073" w:rsidP="0048018B">
            <w:pPr>
              <w:pStyle w:val="ListParagraph"/>
              <w:numPr>
                <w:ilvl w:val="0"/>
                <w:numId w:val="65"/>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Educational level</w:t>
            </w:r>
          </w:p>
        </w:tc>
        <w:tc>
          <w:tcPr>
            <w:tcW w:w="411" w:type="pct"/>
          </w:tcPr>
          <w:p w14:paraId="46502C32" w14:textId="60D51A5A" w:rsidR="00372073" w:rsidRPr="0086256B" w:rsidRDefault="00372073"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D07C1">
              <w:rPr>
                <w:rFonts w:ascii="Times New Roman" w:hAnsi="Times New Roman" w:cs="Times New Roman"/>
                <w:sz w:val="18"/>
                <w:szCs w:val="18"/>
              </w:rPr>
              <w:t>Six months after the reception</w:t>
            </w:r>
            <w:r>
              <w:rPr>
                <w:rFonts w:ascii="Times New Roman" w:hAnsi="Times New Roman" w:cs="Times New Roman"/>
                <w:sz w:val="18"/>
                <w:szCs w:val="18"/>
              </w:rPr>
              <w:t>.</w:t>
            </w:r>
          </w:p>
        </w:tc>
        <w:tc>
          <w:tcPr>
            <w:tcW w:w="343" w:type="pct"/>
          </w:tcPr>
          <w:p w14:paraId="0CBC5654" w14:textId="10118C2B" w:rsidR="00372073" w:rsidRPr="0086256B" w:rsidRDefault="00372073" w:rsidP="0048018B">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44A92">
              <w:rPr>
                <w:rFonts w:ascii="Times New Roman" w:hAnsi="Times New Roman" w:cs="Times New Roman"/>
                <w:sz w:val="18"/>
                <w:szCs w:val="18"/>
              </w:rPr>
              <w:t>TBD</w:t>
            </w:r>
          </w:p>
        </w:tc>
        <w:tc>
          <w:tcPr>
            <w:tcW w:w="389" w:type="pct"/>
          </w:tcPr>
          <w:p w14:paraId="30489807" w14:textId="6B2AE80E" w:rsidR="00372073" w:rsidRPr="0086256B" w:rsidRDefault="00372073" w:rsidP="0048018B">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E1971">
              <w:rPr>
                <w:rFonts w:ascii="Times New Roman" w:hAnsi="Times New Roman" w:cs="Times New Roman"/>
                <w:sz w:val="18"/>
                <w:szCs w:val="18"/>
              </w:rPr>
              <w:t>TBD</w:t>
            </w:r>
          </w:p>
        </w:tc>
        <w:tc>
          <w:tcPr>
            <w:tcW w:w="543" w:type="pct"/>
          </w:tcPr>
          <w:p w14:paraId="6BFD1144" w14:textId="251FE7BF" w:rsidR="00372073" w:rsidRPr="00E81306" w:rsidRDefault="00372073"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AC6EB5">
              <w:rPr>
                <w:rFonts w:ascii="Times New Roman" w:hAnsi="Times New Roman" w:cs="Times New Roman"/>
                <w:sz w:val="18"/>
                <w:szCs w:val="18"/>
              </w:rPr>
              <w:t>M&amp;E focal point</w:t>
            </w:r>
          </w:p>
        </w:tc>
      </w:tr>
      <w:tr w:rsidR="00372073" w:rsidRPr="0086256B" w14:paraId="211DD3A8" w14:textId="77777777" w:rsidTr="007F1F84">
        <w:trPr>
          <w:trHeight w:val="283"/>
        </w:trPr>
        <w:tc>
          <w:tcPr>
            <w:cnfStyle w:val="001000000000" w:firstRow="0" w:lastRow="0" w:firstColumn="1" w:lastColumn="0" w:oddVBand="0" w:evenVBand="0" w:oddHBand="0" w:evenHBand="0" w:firstRowFirstColumn="0" w:firstRowLastColumn="0" w:lastRowFirstColumn="0" w:lastRowLastColumn="0"/>
            <w:tcW w:w="939" w:type="pct"/>
          </w:tcPr>
          <w:p w14:paraId="4FBED4C1" w14:textId="609DA48A" w:rsidR="00372073" w:rsidRPr="0086256B" w:rsidRDefault="00372073" w:rsidP="0048018B">
            <w:pPr>
              <w:spacing w:before="120" w:after="120"/>
              <w:rPr>
                <w:rFonts w:ascii="Times New Roman" w:hAnsi="Times New Roman" w:cs="Times New Roman"/>
                <w:b w:val="0"/>
                <w:bCs w:val="0"/>
                <w:sz w:val="18"/>
                <w:szCs w:val="18"/>
              </w:rPr>
            </w:pPr>
            <w:r w:rsidRPr="0086256B">
              <w:rPr>
                <w:rFonts w:ascii="Times New Roman" w:hAnsi="Times New Roman" w:cs="Times New Roman"/>
                <w:b w:val="0"/>
                <w:bCs w:val="0"/>
                <w:sz w:val="18"/>
                <w:szCs w:val="18"/>
              </w:rPr>
              <w:t>4.</w:t>
            </w:r>
            <w:r>
              <w:rPr>
                <w:rFonts w:ascii="Times New Roman" w:hAnsi="Times New Roman" w:cs="Times New Roman"/>
                <w:b w:val="0"/>
                <w:bCs w:val="0"/>
                <w:sz w:val="18"/>
                <w:szCs w:val="18"/>
              </w:rPr>
              <w:t xml:space="preserve"> </w:t>
            </w:r>
            <w:r w:rsidRPr="0086256B">
              <w:rPr>
                <w:rFonts w:ascii="Times New Roman" w:hAnsi="Times New Roman" w:cs="Times New Roman"/>
                <w:b w:val="0"/>
                <w:bCs w:val="0"/>
                <w:sz w:val="18"/>
                <w:szCs w:val="18"/>
              </w:rPr>
              <w:t xml:space="preserve">Number of </w:t>
            </w:r>
            <w:proofErr w:type="gramStart"/>
            <w:r w:rsidRPr="0086256B">
              <w:rPr>
                <w:rFonts w:ascii="Times New Roman" w:hAnsi="Times New Roman" w:cs="Times New Roman"/>
                <w:b w:val="0"/>
                <w:bCs w:val="0"/>
                <w:sz w:val="18"/>
                <w:szCs w:val="18"/>
              </w:rPr>
              <w:t>youth</w:t>
            </w:r>
            <w:proofErr w:type="gramEnd"/>
            <w:r w:rsidRPr="0086256B">
              <w:rPr>
                <w:rFonts w:ascii="Times New Roman" w:hAnsi="Times New Roman" w:cs="Times New Roman"/>
                <w:b w:val="0"/>
                <w:bCs w:val="0"/>
                <w:sz w:val="18"/>
                <w:szCs w:val="18"/>
              </w:rPr>
              <w:t xml:space="preserve"> reached who are referred to appropriate services to address their immediate needs.</w:t>
            </w:r>
          </w:p>
        </w:tc>
        <w:tc>
          <w:tcPr>
            <w:tcW w:w="792" w:type="pct"/>
          </w:tcPr>
          <w:p w14:paraId="66F4D377" w14:textId="1761CC59" w:rsidR="00372073" w:rsidRPr="0086256B" w:rsidRDefault="00372073" w:rsidP="0048018B">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E05AE">
              <w:rPr>
                <w:rFonts w:ascii="Times New Roman" w:hAnsi="Times New Roman" w:cs="Times New Roman"/>
                <w:sz w:val="18"/>
                <w:szCs w:val="18"/>
              </w:rPr>
              <w:t xml:space="preserve">Headcount of youth NEET and youth </w:t>
            </w:r>
            <w:r w:rsidR="00DC2F91">
              <w:rPr>
                <w:rFonts w:ascii="Times New Roman" w:hAnsi="Times New Roman" w:cs="Times New Roman"/>
                <w:sz w:val="18"/>
                <w:szCs w:val="18"/>
              </w:rPr>
              <w:t>at-risk</w:t>
            </w:r>
            <w:r w:rsidRPr="003E05AE">
              <w:rPr>
                <w:rFonts w:ascii="Times New Roman" w:hAnsi="Times New Roman" w:cs="Times New Roman"/>
                <w:sz w:val="18"/>
                <w:szCs w:val="18"/>
              </w:rPr>
              <w:t xml:space="preserve"> of being NEET before entering the Preparation who are referred to appropriate services to address their specific needs.</w:t>
            </w:r>
          </w:p>
        </w:tc>
        <w:tc>
          <w:tcPr>
            <w:tcW w:w="693" w:type="pct"/>
          </w:tcPr>
          <w:p w14:paraId="596176E3" w14:textId="72824147" w:rsidR="00372073" w:rsidRPr="0086256B" w:rsidRDefault="00372073" w:rsidP="0048018B">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E05AE">
              <w:rPr>
                <w:rFonts w:ascii="Times New Roman" w:hAnsi="Times New Roman" w:cs="Times New Roman"/>
                <w:sz w:val="18"/>
                <w:szCs w:val="18"/>
              </w:rPr>
              <w:t>Reported by the local task force team.</w:t>
            </w:r>
          </w:p>
        </w:tc>
        <w:tc>
          <w:tcPr>
            <w:tcW w:w="891" w:type="pct"/>
          </w:tcPr>
          <w:p w14:paraId="0B1AC992" w14:textId="7B0CCFF9" w:rsidR="00372073" w:rsidRPr="0086256B" w:rsidRDefault="00372073" w:rsidP="0048018B">
            <w:pPr>
              <w:pStyle w:val="ListParagraph"/>
              <w:numPr>
                <w:ilvl w:val="0"/>
                <w:numId w:val="65"/>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Type of the services (e.g., </w:t>
            </w:r>
            <w:r w:rsidRPr="003E05AE">
              <w:rPr>
                <w:rFonts w:ascii="Times New Roman" w:hAnsi="Times New Roman" w:cs="Times New Roman"/>
                <w:sz w:val="18"/>
                <w:szCs w:val="18"/>
              </w:rPr>
              <w:t>social welfare, mental health, drug rehabilitation, foundation literacy</w:t>
            </w:r>
            <w:r>
              <w:rPr>
                <w:rFonts w:ascii="Times New Roman" w:hAnsi="Times New Roman" w:cs="Times New Roman"/>
                <w:sz w:val="18"/>
                <w:szCs w:val="18"/>
              </w:rPr>
              <w:t xml:space="preserve">) </w:t>
            </w:r>
          </w:p>
        </w:tc>
        <w:tc>
          <w:tcPr>
            <w:tcW w:w="411" w:type="pct"/>
          </w:tcPr>
          <w:p w14:paraId="1DB3971F" w14:textId="6A60D652" w:rsidR="00372073" w:rsidRPr="0086256B" w:rsidRDefault="00372073" w:rsidP="0048018B">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D07C1">
              <w:rPr>
                <w:rFonts w:ascii="Times New Roman" w:hAnsi="Times New Roman" w:cs="Times New Roman"/>
                <w:sz w:val="18"/>
                <w:szCs w:val="18"/>
              </w:rPr>
              <w:t>Six months after the reception</w:t>
            </w:r>
            <w:r>
              <w:rPr>
                <w:rFonts w:ascii="Times New Roman" w:hAnsi="Times New Roman" w:cs="Times New Roman"/>
                <w:sz w:val="18"/>
                <w:szCs w:val="18"/>
              </w:rPr>
              <w:t>.</w:t>
            </w:r>
          </w:p>
        </w:tc>
        <w:tc>
          <w:tcPr>
            <w:tcW w:w="343" w:type="pct"/>
          </w:tcPr>
          <w:p w14:paraId="0DB932C4" w14:textId="0C3AF7CF" w:rsidR="00372073" w:rsidRPr="0086256B" w:rsidRDefault="00372073" w:rsidP="0048018B">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44A92">
              <w:rPr>
                <w:rFonts w:ascii="Times New Roman" w:hAnsi="Times New Roman" w:cs="Times New Roman"/>
                <w:sz w:val="18"/>
                <w:szCs w:val="18"/>
              </w:rPr>
              <w:t>TBD</w:t>
            </w:r>
          </w:p>
        </w:tc>
        <w:tc>
          <w:tcPr>
            <w:tcW w:w="389" w:type="pct"/>
          </w:tcPr>
          <w:p w14:paraId="14DD4D04" w14:textId="6815403E" w:rsidR="00372073" w:rsidRPr="0086256B" w:rsidRDefault="00372073" w:rsidP="0048018B">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E1971">
              <w:rPr>
                <w:rFonts w:ascii="Times New Roman" w:hAnsi="Times New Roman" w:cs="Times New Roman"/>
                <w:sz w:val="18"/>
                <w:szCs w:val="18"/>
              </w:rPr>
              <w:t>TBD</w:t>
            </w:r>
          </w:p>
        </w:tc>
        <w:tc>
          <w:tcPr>
            <w:tcW w:w="543" w:type="pct"/>
          </w:tcPr>
          <w:p w14:paraId="08E054B2" w14:textId="540A4A86" w:rsidR="00372073" w:rsidRPr="00E81306" w:rsidRDefault="00372073" w:rsidP="0048018B">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AC6EB5">
              <w:rPr>
                <w:rFonts w:ascii="Times New Roman" w:hAnsi="Times New Roman" w:cs="Times New Roman"/>
                <w:sz w:val="18"/>
                <w:szCs w:val="18"/>
              </w:rPr>
              <w:t>M&amp;E focal point</w:t>
            </w:r>
          </w:p>
        </w:tc>
      </w:tr>
      <w:tr w:rsidR="00372073" w:rsidRPr="0086256B" w14:paraId="29B36BF6" w14:textId="77777777" w:rsidTr="007F1F8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 w:type="pct"/>
          </w:tcPr>
          <w:p w14:paraId="104DA734" w14:textId="222B22DC" w:rsidR="00372073" w:rsidRPr="0086256B" w:rsidRDefault="00372073" w:rsidP="0048018B">
            <w:pPr>
              <w:spacing w:before="120" w:after="120"/>
              <w:rPr>
                <w:rFonts w:ascii="Times New Roman" w:hAnsi="Times New Roman" w:cs="Times New Roman"/>
                <w:b w:val="0"/>
                <w:bCs w:val="0"/>
                <w:sz w:val="18"/>
                <w:szCs w:val="18"/>
              </w:rPr>
            </w:pPr>
            <w:r w:rsidRPr="0086256B">
              <w:rPr>
                <w:rFonts w:ascii="Times New Roman" w:hAnsi="Times New Roman" w:cs="Times New Roman"/>
                <w:b w:val="0"/>
                <w:bCs w:val="0"/>
                <w:sz w:val="18"/>
                <w:szCs w:val="18"/>
              </w:rPr>
              <w:t>5.</w:t>
            </w:r>
            <w:r>
              <w:rPr>
                <w:rFonts w:ascii="Times New Roman" w:hAnsi="Times New Roman" w:cs="Times New Roman"/>
                <w:b w:val="0"/>
                <w:bCs w:val="0"/>
                <w:sz w:val="18"/>
                <w:szCs w:val="18"/>
              </w:rPr>
              <w:t xml:space="preserve"> </w:t>
            </w:r>
            <w:r w:rsidRPr="0086256B">
              <w:rPr>
                <w:rFonts w:ascii="Times New Roman" w:hAnsi="Times New Roman" w:cs="Times New Roman"/>
                <w:b w:val="0"/>
                <w:bCs w:val="0"/>
                <w:sz w:val="18"/>
                <w:szCs w:val="18"/>
              </w:rPr>
              <w:t>Number of individualized action plans developed.</w:t>
            </w:r>
          </w:p>
        </w:tc>
        <w:tc>
          <w:tcPr>
            <w:tcW w:w="792" w:type="pct"/>
          </w:tcPr>
          <w:p w14:paraId="0E144132" w14:textId="3C3D90A5" w:rsidR="00372073" w:rsidRPr="0086256B" w:rsidRDefault="00372073"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E05AE">
              <w:rPr>
                <w:rFonts w:ascii="Times New Roman" w:hAnsi="Times New Roman" w:cs="Times New Roman"/>
                <w:sz w:val="18"/>
                <w:szCs w:val="18"/>
              </w:rPr>
              <w:t>Counting the number of individualized action plans developed for youth during the Preparation phase.</w:t>
            </w:r>
          </w:p>
        </w:tc>
        <w:tc>
          <w:tcPr>
            <w:tcW w:w="693" w:type="pct"/>
          </w:tcPr>
          <w:p w14:paraId="3A15E3B2" w14:textId="31242E3F" w:rsidR="00372073" w:rsidRPr="0086256B" w:rsidRDefault="00372073"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E05AE">
              <w:rPr>
                <w:rFonts w:ascii="Times New Roman" w:hAnsi="Times New Roman" w:cs="Times New Roman"/>
                <w:sz w:val="18"/>
                <w:szCs w:val="18"/>
              </w:rPr>
              <w:t>Reported by the local task force team.</w:t>
            </w:r>
          </w:p>
        </w:tc>
        <w:tc>
          <w:tcPr>
            <w:tcW w:w="891" w:type="pct"/>
          </w:tcPr>
          <w:p w14:paraId="74CCF6E8" w14:textId="4FE0B857" w:rsidR="00372073" w:rsidRPr="0086256B" w:rsidRDefault="00372073" w:rsidP="0048018B">
            <w:pPr>
              <w:pStyle w:val="ListParagraph"/>
              <w:numPr>
                <w:ilvl w:val="0"/>
                <w:numId w:val="65"/>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None</w:t>
            </w:r>
          </w:p>
        </w:tc>
        <w:tc>
          <w:tcPr>
            <w:tcW w:w="411" w:type="pct"/>
          </w:tcPr>
          <w:p w14:paraId="76291AEA" w14:textId="200AE9A6" w:rsidR="00372073" w:rsidRPr="0086256B" w:rsidRDefault="00372073"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D07C1">
              <w:rPr>
                <w:rFonts w:ascii="Times New Roman" w:hAnsi="Times New Roman" w:cs="Times New Roman"/>
                <w:sz w:val="18"/>
                <w:szCs w:val="18"/>
              </w:rPr>
              <w:t>Six months after the reception</w:t>
            </w:r>
            <w:r>
              <w:rPr>
                <w:rFonts w:ascii="Times New Roman" w:hAnsi="Times New Roman" w:cs="Times New Roman"/>
                <w:sz w:val="18"/>
                <w:szCs w:val="18"/>
              </w:rPr>
              <w:t>.</w:t>
            </w:r>
          </w:p>
        </w:tc>
        <w:tc>
          <w:tcPr>
            <w:tcW w:w="343" w:type="pct"/>
          </w:tcPr>
          <w:p w14:paraId="21FA6DEF" w14:textId="4D417DCA" w:rsidR="00372073" w:rsidRPr="0086256B" w:rsidRDefault="00372073" w:rsidP="0048018B">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44A92">
              <w:rPr>
                <w:rFonts w:ascii="Times New Roman" w:hAnsi="Times New Roman" w:cs="Times New Roman"/>
                <w:sz w:val="18"/>
                <w:szCs w:val="18"/>
              </w:rPr>
              <w:t>TBD</w:t>
            </w:r>
          </w:p>
        </w:tc>
        <w:tc>
          <w:tcPr>
            <w:tcW w:w="389" w:type="pct"/>
          </w:tcPr>
          <w:p w14:paraId="1F582518" w14:textId="124E7EBE" w:rsidR="00372073" w:rsidRPr="0086256B" w:rsidRDefault="00372073" w:rsidP="0048018B">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E1971">
              <w:rPr>
                <w:rFonts w:ascii="Times New Roman" w:hAnsi="Times New Roman" w:cs="Times New Roman"/>
                <w:sz w:val="18"/>
                <w:szCs w:val="18"/>
              </w:rPr>
              <w:t>TBD</w:t>
            </w:r>
          </w:p>
        </w:tc>
        <w:tc>
          <w:tcPr>
            <w:tcW w:w="543" w:type="pct"/>
          </w:tcPr>
          <w:p w14:paraId="1393D733" w14:textId="29D9E31A" w:rsidR="00372073" w:rsidRPr="00E81306" w:rsidRDefault="00372073"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AC6EB5">
              <w:rPr>
                <w:rFonts w:ascii="Times New Roman" w:hAnsi="Times New Roman" w:cs="Times New Roman"/>
                <w:sz w:val="18"/>
                <w:szCs w:val="18"/>
              </w:rPr>
              <w:t>M&amp;E focal point</w:t>
            </w:r>
          </w:p>
        </w:tc>
      </w:tr>
      <w:tr w:rsidR="00372073" w:rsidRPr="0086256B" w14:paraId="76C9486D" w14:textId="77777777" w:rsidTr="007F1F84">
        <w:trPr>
          <w:trHeight w:val="283"/>
        </w:trPr>
        <w:tc>
          <w:tcPr>
            <w:cnfStyle w:val="001000000000" w:firstRow="0" w:lastRow="0" w:firstColumn="1" w:lastColumn="0" w:oddVBand="0" w:evenVBand="0" w:oddHBand="0" w:evenHBand="0" w:firstRowFirstColumn="0" w:firstRowLastColumn="0" w:lastRowFirstColumn="0" w:lastRowLastColumn="0"/>
            <w:tcW w:w="939" w:type="pct"/>
          </w:tcPr>
          <w:p w14:paraId="5DBCD6D8" w14:textId="79C324F9" w:rsidR="00372073" w:rsidRPr="0086256B" w:rsidRDefault="00372073" w:rsidP="0048018B">
            <w:pPr>
              <w:spacing w:before="120" w:after="120"/>
              <w:rPr>
                <w:rFonts w:ascii="Times New Roman" w:hAnsi="Times New Roman" w:cs="Times New Roman"/>
                <w:b w:val="0"/>
                <w:bCs w:val="0"/>
                <w:sz w:val="18"/>
                <w:szCs w:val="18"/>
              </w:rPr>
            </w:pPr>
            <w:r w:rsidRPr="0086256B">
              <w:rPr>
                <w:rFonts w:ascii="Times New Roman" w:hAnsi="Times New Roman" w:cs="Times New Roman"/>
                <w:b w:val="0"/>
                <w:bCs w:val="0"/>
                <w:sz w:val="18"/>
                <w:szCs w:val="18"/>
              </w:rPr>
              <w:lastRenderedPageBreak/>
              <w:t>6.</w:t>
            </w:r>
            <w:r>
              <w:rPr>
                <w:rFonts w:ascii="Times New Roman" w:hAnsi="Times New Roman" w:cs="Times New Roman"/>
                <w:b w:val="0"/>
                <w:bCs w:val="0"/>
                <w:sz w:val="18"/>
                <w:szCs w:val="18"/>
              </w:rPr>
              <w:t xml:space="preserve"> </w:t>
            </w:r>
            <w:r w:rsidRPr="0086256B">
              <w:rPr>
                <w:rFonts w:ascii="Times New Roman" w:hAnsi="Times New Roman" w:cs="Times New Roman"/>
                <w:b w:val="0"/>
                <w:bCs w:val="0"/>
                <w:sz w:val="18"/>
                <w:szCs w:val="18"/>
              </w:rPr>
              <w:t xml:space="preserve">Number of </w:t>
            </w:r>
            <w:proofErr w:type="gramStart"/>
            <w:r w:rsidRPr="0086256B">
              <w:rPr>
                <w:rFonts w:ascii="Times New Roman" w:hAnsi="Times New Roman" w:cs="Times New Roman"/>
                <w:b w:val="0"/>
                <w:bCs w:val="0"/>
                <w:sz w:val="18"/>
                <w:szCs w:val="18"/>
              </w:rPr>
              <w:t>youth</w:t>
            </w:r>
            <w:proofErr w:type="gramEnd"/>
            <w:r w:rsidRPr="0086256B">
              <w:rPr>
                <w:rFonts w:ascii="Times New Roman" w:hAnsi="Times New Roman" w:cs="Times New Roman"/>
                <w:b w:val="0"/>
                <w:bCs w:val="0"/>
                <w:sz w:val="18"/>
                <w:szCs w:val="18"/>
              </w:rPr>
              <w:t xml:space="preserve"> offered education, employment, or training (disaggregated by type of activity).</w:t>
            </w:r>
          </w:p>
        </w:tc>
        <w:tc>
          <w:tcPr>
            <w:tcW w:w="792" w:type="pct"/>
          </w:tcPr>
          <w:p w14:paraId="308AFD94" w14:textId="14FD40A2" w:rsidR="00372073" w:rsidRPr="0086256B" w:rsidRDefault="00372073" w:rsidP="0048018B">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F3A37">
              <w:rPr>
                <w:rFonts w:ascii="Times New Roman" w:hAnsi="Times New Roman" w:cs="Times New Roman"/>
                <w:sz w:val="18"/>
                <w:szCs w:val="18"/>
              </w:rPr>
              <w:t xml:space="preserve">Headcount of youth NEET and youth </w:t>
            </w:r>
            <w:r w:rsidR="00DC2F91">
              <w:rPr>
                <w:rFonts w:ascii="Times New Roman" w:hAnsi="Times New Roman" w:cs="Times New Roman"/>
                <w:sz w:val="18"/>
                <w:szCs w:val="18"/>
              </w:rPr>
              <w:t>at-risk</w:t>
            </w:r>
            <w:r w:rsidRPr="008F3A37">
              <w:rPr>
                <w:rFonts w:ascii="Times New Roman" w:hAnsi="Times New Roman" w:cs="Times New Roman"/>
                <w:sz w:val="18"/>
                <w:szCs w:val="18"/>
              </w:rPr>
              <w:t xml:space="preserve"> of being NEET who are offered education, employment, or training opportunities </w:t>
            </w:r>
            <w:proofErr w:type="gramStart"/>
            <w:r w:rsidRPr="008F3A37">
              <w:rPr>
                <w:rFonts w:ascii="Times New Roman" w:hAnsi="Times New Roman" w:cs="Times New Roman"/>
                <w:sz w:val="18"/>
                <w:szCs w:val="18"/>
              </w:rPr>
              <w:t>as a result of</w:t>
            </w:r>
            <w:proofErr w:type="gramEnd"/>
            <w:r w:rsidRPr="008F3A37">
              <w:rPr>
                <w:rFonts w:ascii="Times New Roman" w:hAnsi="Times New Roman" w:cs="Times New Roman"/>
                <w:sz w:val="18"/>
                <w:szCs w:val="18"/>
              </w:rPr>
              <w:t xml:space="preserve"> project interventions.</w:t>
            </w:r>
          </w:p>
        </w:tc>
        <w:tc>
          <w:tcPr>
            <w:tcW w:w="693" w:type="pct"/>
          </w:tcPr>
          <w:p w14:paraId="5F2ED9D3" w14:textId="35802DFD" w:rsidR="00372073" w:rsidRPr="0086256B" w:rsidRDefault="00372073" w:rsidP="0048018B">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E05AE">
              <w:rPr>
                <w:rFonts w:ascii="Times New Roman" w:hAnsi="Times New Roman" w:cs="Times New Roman"/>
                <w:sz w:val="18"/>
                <w:szCs w:val="18"/>
              </w:rPr>
              <w:t>Reported by the local task force team.</w:t>
            </w:r>
          </w:p>
        </w:tc>
        <w:tc>
          <w:tcPr>
            <w:tcW w:w="891" w:type="pct"/>
          </w:tcPr>
          <w:p w14:paraId="02F57B46" w14:textId="77777777" w:rsidR="00372073" w:rsidRDefault="00372073" w:rsidP="0048018B">
            <w:pPr>
              <w:pStyle w:val="ListParagraph"/>
              <w:numPr>
                <w:ilvl w:val="0"/>
                <w:numId w:val="65"/>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Employment</w:t>
            </w:r>
          </w:p>
          <w:p w14:paraId="2CA32EF0" w14:textId="77777777" w:rsidR="00372073" w:rsidRDefault="00372073" w:rsidP="0048018B">
            <w:pPr>
              <w:pStyle w:val="ListParagraph"/>
              <w:numPr>
                <w:ilvl w:val="0"/>
                <w:numId w:val="65"/>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Continued education</w:t>
            </w:r>
          </w:p>
          <w:p w14:paraId="2367634C" w14:textId="11D32C08" w:rsidR="00372073" w:rsidRPr="0086256B" w:rsidRDefault="00372073" w:rsidP="0048018B">
            <w:pPr>
              <w:pStyle w:val="ListParagraph"/>
              <w:numPr>
                <w:ilvl w:val="0"/>
                <w:numId w:val="65"/>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Training</w:t>
            </w:r>
          </w:p>
        </w:tc>
        <w:tc>
          <w:tcPr>
            <w:tcW w:w="411" w:type="pct"/>
          </w:tcPr>
          <w:p w14:paraId="505926D0" w14:textId="5DB24152" w:rsidR="00372073" w:rsidRPr="0086256B" w:rsidRDefault="00372073" w:rsidP="0048018B">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D07C1">
              <w:rPr>
                <w:rFonts w:ascii="Times New Roman" w:hAnsi="Times New Roman" w:cs="Times New Roman"/>
                <w:sz w:val="18"/>
                <w:szCs w:val="18"/>
              </w:rPr>
              <w:t>Six months after the reception</w:t>
            </w:r>
            <w:r>
              <w:rPr>
                <w:rFonts w:ascii="Times New Roman" w:hAnsi="Times New Roman" w:cs="Times New Roman"/>
                <w:sz w:val="18"/>
                <w:szCs w:val="18"/>
              </w:rPr>
              <w:t>.</w:t>
            </w:r>
          </w:p>
        </w:tc>
        <w:tc>
          <w:tcPr>
            <w:tcW w:w="343" w:type="pct"/>
          </w:tcPr>
          <w:p w14:paraId="0732C8FE" w14:textId="6483940F" w:rsidR="00372073" w:rsidRPr="0086256B" w:rsidRDefault="00372073" w:rsidP="0048018B">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44A92">
              <w:rPr>
                <w:rFonts w:ascii="Times New Roman" w:hAnsi="Times New Roman" w:cs="Times New Roman"/>
                <w:sz w:val="18"/>
                <w:szCs w:val="18"/>
              </w:rPr>
              <w:t>TBD</w:t>
            </w:r>
          </w:p>
        </w:tc>
        <w:tc>
          <w:tcPr>
            <w:tcW w:w="389" w:type="pct"/>
          </w:tcPr>
          <w:p w14:paraId="42555A11" w14:textId="6860E7EF" w:rsidR="00372073" w:rsidRPr="0086256B" w:rsidRDefault="00372073" w:rsidP="0048018B">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E1971">
              <w:rPr>
                <w:rFonts w:ascii="Times New Roman" w:hAnsi="Times New Roman" w:cs="Times New Roman"/>
                <w:sz w:val="18"/>
                <w:szCs w:val="18"/>
              </w:rPr>
              <w:t>TBD</w:t>
            </w:r>
          </w:p>
        </w:tc>
        <w:tc>
          <w:tcPr>
            <w:tcW w:w="543" w:type="pct"/>
          </w:tcPr>
          <w:p w14:paraId="5F6D14F1" w14:textId="26EA2FEB" w:rsidR="00372073" w:rsidRPr="00E81306" w:rsidRDefault="00372073" w:rsidP="0048018B">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AC6EB5">
              <w:rPr>
                <w:rFonts w:ascii="Times New Roman" w:hAnsi="Times New Roman" w:cs="Times New Roman"/>
                <w:sz w:val="18"/>
                <w:szCs w:val="18"/>
              </w:rPr>
              <w:t>M&amp;E focal point</w:t>
            </w:r>
          </w:p>
        </w:tc>
      </w:tr>
      <w:tr w:rsidR="00372073" w:rsidRPr="0086256B" w14:paraId="655A6F0A" w14:textId="77777777" w:rsidTr="007F1F8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 w:type="pct"/>
          </w:tcPr>
          <w:p w14:paraId="22EC6680" w14:textId="5636C0B2" w:rsidR="00372073" w:rsidRPr="0086256B" w:rsidRDefault="00372073" w:rsidP="0048018B">
            <w:pPr>
              <w:spacing w:before="120" w:after="120"/>
              <w:rPr>
                <w:rFonts w:ascii="Times New Roman" w:hAnsi="Times New Roman" w:cs="Times New Roman"/>
                <w:b w:val="0"/>
                <w:bCs w:val="0"/>
                <w:sz w:val="18"/>
                <w:szCs w:val="18"/>
              </w:rPr>
            </w:pPr>
            <w:r w:rsidRPr="0086256B">
              <w:rPr>
                <w:rFonts w:ascii="Times New Roman" w:hAnsi="Times New Roman" w:cs="Times New Roman"/>
                <w:b w:val="0"/>
                <w:bCs w:val="0"/>
                <w:sz w:val="18"/>
                <w:szCs w:val="18"/>
              </w:rPr>
              <w:t>7.</w:t>
            </w:r>
            <w:r>
              <w:rPr>
                <w:rFonts w:ascii="Times New Roman" w:hAnsi="Times New Roman" w:cs="Times New Roman"/>
                <w:b w:val="0"/>
                <w:bCs w:val="0"/>
                <w:sz w:val="18"/>
                <w:szCs w:val="18"/>
              </w:rPr>
              <w:t xml:space="preserve"> </w:t>
            </w:r>
            <w:r w:rsidRPr="0086256B">
              <w:rPr>
                <w:rFonts w:ascii="Times New Roman" w:hAnsi="Times New Roman" w:cs="Times New Roman"/>
                <w:b w:val="0"/>
                <w:bCs w:val="0"/>
                <w:sz w:val="18"/>
                <w:szCs w:val="18"/>
              </w:rPr>
              <w:t>Percentage of youth reintegrated into education, employment, or training (disaggregated by type of activity).</w:t>
            </w:r>
          </w:p>
        </w:tc>
        <w:tc>
          <w:tcPr>
            <w:tcW w:w="792" w:type="pct"/>
          </w:tcPr>
          <w:p w14:paraId="6224FB5D" w14:textId="3609B98C" w:rsidR="00372073" w:rsidRPr="0086256B" w:rsidRDefault="00372073"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F3A37">
              <w:rPr>
                <w:rFonts w:ascii="Times New Roman" w:hAnsi="Times New Roman" w:cs="Times New Roman"/>
                <w:sz w:val="18"/>
                <w:szCs w:val="18"/>
              </w:rPr>
              <w:t xml:space="preserve">Ratio of youth who reintegrated into education, employment or training to the total number of </w:t>
            </w:r>
            <w:proofErr w:type="gramStart"/>
            <w:r w:rsidRPr="008F3A37">
              <w:rPr>
                <w:rFonts w:ascii="Times New Roman" w:hAnsi="Times New Roman" w:cs="Times New Roman"/>
                <w:sz w:val="18"/>
                <w:szCs w:val="18"/>
              </w:rPr>
              <w:t>youth</w:t>
            </w:r>
            <w:proofErr w:type="gramEnd"/>
            <w:r w:rsidRPr="008F3A37">
              <w:rPr>
                <w:rFonts w:ascii="Times New Roman" w:hAnsi="Times New Roman" w:cs="Times New Roman"/>
                <w:sz w:val="18"/>
                <w:szCs w:val="18"/>
              </w:rPr>
              <w:t xml:space="preserve"> offered with education, employment or training opportunities.</w:t>
            </w:r>
          </w:p>
        </w:tc>
        <w:tc>
          <w:tcPr>
            <w:tcW w:w="693" w:type="pct"/>
          </w:tcPr>
          <w:p w14:paraId="3FCC07D6" w14:textId="1C048204" w:rsidR="00372073" w:rsidRPr="0086256B" w:rsidRDefault="00372073"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E05AE">
              <w:rPr>
                <w:rFonts w:ascii="Times New Roman" w:hAnsi="Times New Roman" w:cs="Times New Roman"/>
                <w:sz w:val="18"/>
                <w:szCs w:val="18"/>
              </w:rPr>
              <w:t>Reported by the local task force team.</w:t>
            </w:r>
          </w:p>
        </w:tc>
        <w:tc>
          <w:tcPr>
            <w:tcW w:w="891" w:type="pct"/>
          </w:tcPr>
          <w:p w14:paraId="50A9827E" w14:textId="77777777" w:rsidR="00372073" w:rsidRDefault="00372073" w:rsidP="0048018B">
            <w:pPr>
              <w:pStyle w:val="ListParagraph"/>
              <w:numPr>
                <w:ilvl w:val="0"/>
                <w:numId w:val="65"/>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Employment</w:t>
            </w:r>
          </w:p>
          <w:p w14:paraId="11FFF04C" w14:textId="77777777" w:rsidR="00372073" w:rsidRDefault="00372073" w:rsidP="0048018B">
            <w:pPr>
              <w:pStyle w:val="ListParagraph"/>
              <w:numPr>
                <w:ilvl w:val="0"/>
                <w:numId w:val="65"/>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Continued education</w:t>
            </w:r>
          </w:p>
          <w:p w14:paraId="1155698C" w14:textId="22B242E4" w:rsidR="00372073" w:rsidRPr="0086256B" w:rsidRDefault="00372073" w:rsidP="0048018B">
            <w:pPr>
              <w:pStyle w:val="ListParagraph"/>
              <w:numPr>
                <w:ilvl w:val="0"/>
                <w:numId w:val="65"/>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Training</w:t>
            </w:r>
          </w:p>
        </w:tc>
        <w:tc>
          <w:tcPr>
            <w:tcW w:w="411" w:type="pct"/>
          </w:tcPr>
          <w:p w14:paraId="14BEDA4E" w14:textId="1A80D396" w:rsidR="00372073" w:rsidRPr="0086256B" w:rsidRDefault="00372073"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D07C1">
              <w:rPr>
                <w:rFonts w:ascii="Times New Roman" w:hAnsi="Times New Roman" w:cs="Times New Roman"/>
                <w:sz w:val="18"/>
                <w:szCs w:val="18"/>
              </w:rPr>
              <w:t>Six months after the reception</w:t>
            </w:r>
            <w:r>
              <w:rPr>
                <w:rFonts w:ascii="Times New Roman" w:hAnsi="Times New Roman" w:cs="Times New Roman"/>
                <w:sz w:val="18"/>
                <w:szCs w:val="18"/>
              </w:rPr>
              <w:t>.</w:t>
            </w:r>
          </w:p>
        </w:tc>
        <w:tc>
          <w:tcPr>
            <w:tcW w:w="343" w:type="pct"/>
          </w:tcPr>
          <w:p w14:paraId="78C9AFE2" w14:textId="26D3EFF2" w:rsidR="00372073" w:rsidRPr="0086256B" w:rsidRDefault="00372073" w:rsidP="0048018B">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44A92">
              <w:rPr>
                <w:rFonts w:ascii="Times New Roman" w:hAnsi="Times New Roman" w:cs="Times New Roman"/>
                <w:sz w:val="18"/>
                <w:szCs w:val="18"/>
              </w:rPr>
              <w:t>TBD</w:t>
            </w:r>
          </w:p>
        </w:tc>
        <w:tc>
          <w:tcPr>
            <w:tcW w:w="389" w:type="pct"/>
          </w:tcPr>
          <w:p w14:paraId="6C6D713A" w14:textId="276561A5" w:rsidR="00372073" w:rsidRPr="0086256B" w:rsidRDefault="00030092" w:rsidP="0048018B">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50%</w:t>
            </w:r>
          </w:p>
        </w:tc>
        <w:tc>
          <w:tcPr>
            <w:tcW w:w="543" w:type="pct"/>
          </w:tcPr>
          <w:p w14:paraId="3D9DAF4A" w14:textId="013D0B30" w:rsidR="00372073" w:rsidRPr="00E81306" w:rsidRDefault="00372073"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AC6EB5">
              <w:rPr>
                <w:rFonts w:ascii="Times New Roman" w:hAnsi="Times New Roman" w:cs="Times New Roman"/>
                <w:sz w:val="18"/>
                <w:szCs w:val="18"/>
              </w:rPr>
              <w:t>M&amp;E focal point</w:t>
            </w:r>
          </w:p>
        </w:tc>
      </w:tr>
      <w:tr w:rsidR="00372073" w:rsidRPr="0086256B" w14:paraId="65410ACB" w14:textId="77777777" w:rsidTr="007F1F84">
        <w:trPr>
          <w:trHeight w:val="283"/>
        </w:trPr>
        <w:tc>
          <w:tcPr>
            <w:cnfStyle w:val="001000000000" w:firstRow="0" w:lastRow="0" w:firstColumn="1" w:lastColumn="0" w:oddVBand="0" w:evenVBand="0" w:oddHBand="0" w:evenHBand="0" w:firstRowFirstColumn="0" w:firstRowLastColumn="0" w:lastRowFirstColumn="0" w:lastRowLastColumn="0"/>
            <w:tcW w:w="939" w:type="pct"/>
          </w:tcPr>
          <w:p w14:paraId="5962C592" w14:textId="5D8846FE" w:rsidR="00372073" w:rsidRPr="0086256B" w:rsidRDefault="00372073" w:rsidP="0048018B">
            <w:pPr>
              <w:spacing w:before="120" w:after="120"/>
              <w:rPr>
                <w:rFonts w:ascii="Times New Roman" w:hAnsi="Times New Roman" w:cs="Times New Roman"/>
                <w:b w:val="0"/>
                <w:bCs w:val="0"/>
                <w:sz w:val="18"/>
                <w:szCs w:val="18"/>
              </w:rPr>
            </w:pPr>
            <w:r w:rsidRPr="0086256B">
              <w:rPr>
                <w:rFonts w:ascii="Times New Roman" w:hAnsi="Times New Roman" w:cs="Times New Roman"/>
                <w:b w:val="0"/>
                <w:bCs w:val="0"/>
                <w:sz w:val="18"/>
                <w:szCs w:val="18"/>
              </w:rPr>
              <w:t>8.</w:t>
            </w:r>
            <w:r>
              <w:rPr>
                <w:rFonts w:ascii="Times New Roman" w:hAnsi="Times New Roman" w:cs="Times New Roman"/>
                <w:b w:val="0"/>
                <w:bCs w:val="0"/>
                <w:sz w:val="18"/>
                <w:szCs w:val="18"/>
              </w:rPr>
              <w:t xml:space="preserve"> </w:t>
            </w:r>
            <w:r w:rsidRPr="0086256B">
              <w:rPr>
                <w:rFonts w:ascii="Times New Roman" w:hAnsi="Times New Roman" w:cs="Times New Roman"/>
                <w:b w:val="0"/>
                <w:bCs w:val="0"/>
                <w:sz w:val="18"/>
                <w:szCs w:val="18"/>
              </w:rPr>
              <w:t xml:space="preserve">Number of </w:t>
            </w:r>
            <w:proofErr w:type="gramStart"/>
            <w:r w:rsidRPr="0086256B">
              <w:rPr>
                <w:rFonts w:ascii="Times New Roman" w:hAnsi="Times New Roman" w:cs="Times New Roman"/>
                <w:b w:val="0"/>
                <w:bCs w:val="0"/>
                <w:sz w:val="18"/>
                <w:szCs w:val="18"/>
              </w:rPr>
              <w:t>youth</w:t>
            </w:r>
            <w:proofErr w:type="gramEnd"/>
            <w:r w:rsidRPr="0086256B">
              <w:rPr>
                <w:rFonts w:ascii="Times New Roman" w:hAnsi="Times New Roman" w:cs="Times New Roman"/>
                <w:b w:val="0"/>
                <w:bCs w:val="0"/>
                <w:sz w:val="18"/>
                <w:szCs w:val="18"/>
              </w:rPr>
              <w:t xml:space="preserve"> who dropped out before the Offer phase.</w:t>
            </w:r>
          </w:p>
        </w:tc>
        <w:tc>
          <w:tcPr>
            <w:tcW w:w="792" w:type="pct"/>
          </w:tcPr>
          <w:p w14:paraId="3D42644E" w14:textId="7F99CDE5" w:rsidR="00372073" w:rsidRPr="0086256B" w:rsidRDefault="00372073" w:rsidP="0048018B">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B16CA">
              <w:rPr>
                <w:rFonts w:ascii="Times New Roman" w:hAnsi="Times New Roman" w:cs="Times New Roman"/>
                <w:sz w:val="18"/>
                <w:szCs w:val="18"/>
              </w:rPr>
              <w:t>Headcount of youth who dropped out from the project before the Offer phase.</w:t>
            </w:r>
          </w:p>
        </w:tc>
        <w:tc>
          <w:tcPr>
            <w:tcW w:w="693" w:type="pct"/>
          </w:tcPr>
          <w:p w14:paraId="370EDE40" w14:textId="2E8D4BF6" w:rsidR="00372073" w:rsidRPr="0086256B" w:rsidRDefault="00372073" w:rsidP="0048018B">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E05AE">
              <w:rPr>
                <w:rFonts w:ascii="Times New Roman" w:hAnsi="Times New Roman" w:cs="Times New Roman"/>
                <w:sz w:val="18"/>
                <w:szCs w:val="18"/>
              </w:rPr>
              <w:t>Reported by the local task force team.</w:t>
            </w:r>
          </w:p>
        </w:tc>
        <w:tc>
          <w:tcPr>
            <w:tcW w:w="891" w:type="pct"/>
          </w:tcPr>
          <w:p w14:paraId="72E1D0BE" w14:textId="77777777" w:rsidR="00372073" w:rsidRDefault="00372073" w:rsidP="0048018B">
            <w:pPr>
              <w:pStyle w:val="ListParagraph"/>
              <w:numPr>
                <w:ilvl w:val="0"/>
                <w:numId w:val="65"/>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Sex</w:t>
            </w:r>
          </w:p>
          <w:p w14:paraId="5C11F897" w14:textId="77777777" w:rsidR="00372073" w:rsidRDefault="00372073" w:rsidP="0048018B">
            <w:pPr>
              <w:pStyle w:val="ListParagraph"/>
              <w:numPr>
                <w:ilvl w:val="0"/>
                <w:numId w:val="65"/>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Age</w:t>
            </w:r>
          </w:p>
          <w:p w14:paraId="387AA487" w14:textId="77777777" w:rsidR="00372073" w:rsidRDefault="00372073" w:rsidP="0048018B">
            <w:pPr>
              <w:pStyle w:val="ListParagraph"/>
              <w:numPr>
                <w:ilvl w:val="0"/>
                <w:numId w:val="65"/>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Disability </w:t>
            </w:r>
          </w:p>
          <w:p w14:paraId="04D5B957" w14:textId="77777777" w:rsidR="00372073" w:rsidRDefault="00372073" w:rsidP="0048018B">
            <w:pPr>
              <w:pStyle w:val="ListParagraph"/>
              <w:numPr>
                <w:ilvl w:val="0"/>
                <w:numId w:val="65"/>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Educational level</w:t>
            </w:r>
          </w:p>
          <w:p w14:paraId="507115E4" w14:textId="1EA3969D" w:rsidR="00372073" w:rsidRPr="0086256B" w:rsidRDefault="00372073" w:rsidP="0048018B">
            <w:pPr>
              <w:pStyle w:val="ListParagraph"/>
              <w:spacing w:before="120" w:after="120"/>
              <w:ind w:left="36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411" w:type="pct"/>
          </w:tcPr>
          <w:p w14:paraId="1D61A119" w14:textId="5B41F170" w:rsidR="00372073" w:rsidRPr="0086256B" w:rsidRDefault="00372073" w:rsidP="0048018B">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D07C1">
              <w:rPr>
                <w:rFonts w:ascii="Times New Roman" w:hAnsi="Times New Roman" w:cs="Times New Roman"/>
                <w:sz w:val="18"/>
                <w:szCs w:val="18"/>
              </w:rPr>
              <w:t>Six months after the reception</w:t>
            </w:r>
            <w:r>
              <w:rPr>
                <w:rFonts w:ascii="Times New Roman" w:hAnsi="Times New Roman" w:cs="Times New Roman"/>
                <w:sz w:val="18"/>
                <w:szCs w:val="18"/>
              </w:rPr>
              <w:t>.</w:t>
            </w:r>
          </w:p>
        </w:tc>
        <w:tc>
          <w:tcPr>
            <w:tcW w:w="343" w:type="pct"/>
          </w:tcPr>
          <w:p w14:paraId="456E0AAF" w14:textId="2BA8F15B" w:rsidR="00372073" w:rsidRPr="0086256B" w:rsidRDefault="00372073" w:rsidP="0048018B">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44A92">
              <w:rPr>
                <w:rFonts w:ascii="Times New Roman" w:hAnsi="Times New Roman" w:cs="Times New Roman"/>
                <w:sz w:val="18"/>
                <w:szCs w:val="18"/>
              </w:rPr>
              <w:t>TBD</w:t>
            </w:r>
          </w:p>
        </w:tc>
        <w:tc>
          <w:tcPr>
            <w:tcW w:w="389" w:type="pct"/>
          </w:tcPr>
          <w:p w14:paraId="299CA3CF" w14:textId="0DB320CB" w:rsidR="00372073" w:rsidRPr="0086256B" w:rsidRDefault="00372073" w:rsidP="0048018B">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E1971">
              <w:rPr>
                <w:rFonts w:ascii="Times New Roman" w:hAnsi="Times New Roman" w:cs="Times New Roman"/>
                <w:sz w:val="18"/>
                <w:szCs w:val="18"/>
              </w:rPr>
              <w:t>TBD</w:t>
            </w:r>
          </w:p>
        </w:tc>
        <w:tc>
          <w:tcPr>
            <w:tcW w:w="543" w:type="pct"/>
          </w:tcPr>
          <w:p w14:paraId="7944F391" w14:textId="1DE2E87C" w:rsidR="00372073" w:rsidRPr="00E81306" w:rsidRDefault="00372073" w:rsidP="0048018B">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AC6EB5">
              <w:rPr>
                <w:rFonts w:ascii="Times New Roman" w:hAnsi="Times New Roman" w:cs="Times New Roman"/>
                <w:sz w:val="18"/>
                <w:szCs w:val="18"/>
              </w:rPr>
              <w:t>M&amp;E focal point</w:t>
            </w:r>
          </w:p>
        </w:tc>
      </w:tr>
      <w:tr w:rsidR="00372073" w:rsidRPr="0086256B" w14:paraId="06DA635D" w14:textId="77777777" w:rsidTr="007F1F8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 w:type="pct"/>
          </w:tcPr>
          <w:p w14:paraId="0B47F72C" w14:textId="6E75C65C" w:rsidR="00372073" w:rsidRPr="0086256B" w:rsidRDefault="00372073" w:rsidP="0048018B">
            <w:pPr>
              <w:spacing w:before="120" w:after="120"/>
              <w:rPr>
                <w:rFonts w:ascii="Times New Roman" w:hAnsi="Times New Roman" w:cs="Times New Roman"/>
                <w:b w:val="0"/>
                <w:bCs w:val="0"/>
                <w:sz w:val="18"/>
                <w:szCs w:val="18"/>
              </w:rPr>
            </w:pPr>
            <w:r w:rsidRPr="0086256B">
              <w:rPr>
                <w:rFonts w:ascii="Times New Roman" w:hAnsi="Times New Roman" w:cs="Times New Roman"/>
                <w:b w:val="0"/>
                <w:bCs w:val="0"/>
                <w:sz w:val="18"/>
                <w:szCs w:val="18"/>
              </w:rPr>
              <w:t>9.</w:t>
            </w:r>
            <w:r>
              <w:rPr>
                <w:rFonts w:ascii="Times New Roman" w:hAnsi="Times New Roman" w:cs="Times New Roman"/>
                <w:b w:val="0"/>
                <w:bCs w:val="0"/>
                <w:sz w:val="18"/>
                <w:szCs w:val="18"/>
              </w:rPr>
              <w:t xml:space="preserve"> </w:t>
            </w:r>
            <w:r w:rsidRPr="0086256B">
              <w:rPr>
                <w:rFonts w:ascii="Times New Roman" w:hAnsi="Times New Roman" w:cs="Times New Roman"/>
                <w:b w:val="0"/>
                <w:bCs w:val="0"/>
                <w:sz w:val="18"/>
                <w:szCs w:val="18"/>
              </w:rPr>
              <w:t xml:space="preserve">Number of </w:t>
            </w:r>
            <w:proofErr w:type="gramStart"/>
            <w:r w:rsidRPr="0086256B">
              <w:rPr>
                <w:rFonts w:ascii="Times New Roman" w:hAnsi="Times New Roman" w:cs="Times New Roman"/>
                <w:b w:val="0"/>
                <w:bCs w:val="0"/>
                <w:sz w:val="18"/>
                <w:szCs w:val="18"/>
              </w:rPr>
              <w:t>youth</w:t>
            </w:r>
            <w:proofErr w:type="gramEnd"/>
            <w:r w:rsidRPr="0086256B">
              <w:rPr>
                <w:rFonts w:ascii="Times New Roman" w:hAnsi="Times New Roman" w:cs="Times New Roman"/>
                <w:b w:val="0"/>
                <w:bCs w:val="0"/>
                <w:sz w:val="18"/>
                <w:szCs w:val="18"/>
              </w:rPr>
              <w:t xml:space="preserve"> who participated in the project reporting increased self-confidence and motivation.</w:t>
            </w:r>
          </w:p>
        </w:tc>
        <w:tc>
          <w:tcPr>
            <w:tcW w:w="792" w:type="pct"/>
          </w:tcPr>
          <w:p w14:paraId="62E21C43" w14:textId="2268940E" w:rsidR="00372073" w:rsidRPr="0086256B" w:rsidRDefault="00372073"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B16CA">
              <w:rPr>
                <w:rFonts w:ascii="Times New Roman" w:hAnsi="Times New Roman" w:cs="Times New Roman"/>
                <w:sz w:val="18"/>
                <w:szCs w:val="18"/>
              </w:rPr>
              <w:t>Headcount of youth who demonstrate enhanced levels of self-confidence and motivation as reported by themselves.</w:t>
            </w:r>
          </w:p>
        </w:tc>
        <w:tc>
          <w:tcPr>
            <w:tcW w:w="693" w:type="pct"/>
          </w:tcPr>
          <w:p w14:paraId="176328E8" w14:textId="017EDD96" w:rsidR="00372073" w:rsidRPr="0086256B" w:rsidRDefault="00372073"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B16CA">
              <w:rPr>
                <w:rFonts w:ascii="Times New Roman" w:hAnsi="Times New Roman" w:cs="Times New Roman"/>
                <w:sz w:val="18"/>
                <w:szCs w:val="18"/>
              </w:rPr>
              <w:t>Self-assessment through surveys or qualitative assessments conducted by the local task force team.</w:t>
            </w:r>
          </w:p>
        </w:tc>
        <w:tc>
          <w:tcPr>
            <w:tcW w:w="891" w:type="pct"/>
          </w:tcPr>
          <w:p w14:paraId="1633E9D8" w14:textId="77777777" w:rsidR="00372073" w:rsidRDefault="00372073" w:rsidP="0048018B">
            <w:pPr>
              <w:pStyle w:val="ListParagraph"/>
              <w:numPr>
                <w:ilvl w:val="0"/>
                <w:numId w:val="65"/>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Sex</w:t>
            </w:r>
          </w:p>
          <w:p w14:paraId="609EAF86" w14:textId="77777777" w:rsidR="00372073" w:rsidRDefault="00372073" w:rsidP="0048018B">
            <w:pPr>
              <w:pStyle w:val="ListParagraph"/>
              <w:numPr>
                <w:ilvl w:val="0"/>
                <w:numId w:val="65"/>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Age</w:t>
            </w:r>
          </w:p>
          <w:p w14:paraId="42C0A064" w14:textId="77777777" w:rsidR="00372073" w:rsidRDefault="00372073" w:rsidP="0048018B">
            <w:pPr>
              <w:pStyle w:val="ListParagraph"/>
              <w:numPr>
                <w:ilvl w:val="0"/>
                <w:numId w:val="65"/>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Disability </w:t>
            </w:r>
          </w:p>
          <w:p w14:paraId="52251BB4" w14:textId="72D5E7B4" w:rsidR="00372073" w:rsidRPr="0086256B" w:rsidRDefault="00372073" w:rsidP="0048018B">
            <w:pPr>
              <w:pStyle w:val="ListParagraph"/>
              <w:numPr>
                <w:ilvl w:val="0"/>
                <w:numId w:val="65"/>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Educational level</w:t>
            </w:r>
          </w:p>
        </w:tc>
        <w:tc>
          <w:tcPr>
            <w:tcW w:w="411" w:type="pct"/>
          </w:tcPr>
          <w:p w14:paraId="74A4B6E8" w14:textId="0BD84EA0" w:rsidR="00372073" w:rsidRPr="0086256B" w:rsidRDefault="00372073"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D07C1">
              <w:rPr>
                <w:rFonts w:ascii="Times New Roman" w:hAnsi="Times New Roman" w:cs="Times New Roman"/>
                <w:sz w:val="18"/>
                <w:szCs w:val="18"/>
              </w:rPr>
              <w:t>Six months after the reception</w:t>
            </w:r>
            <w:r>
              <w:rPr>
                <w:rFonts w:ascii="Times New Roman" w:hAnsi="Times New Roman" w:cs="Times New Roman"/>
                <w:sz w:val="18"/>
                <w:szCs w:val="18"/>
              </w:rPr>
              <w:t>.</w:t>
            </w:r>
          </w:p>
        </w:tc>
        <w:tc>
          <w:tcPr>
            <w:tcW w:w="343" w:type="pct"/>
          </w:tcPr>
          <w:p w14:paraId="6E09DF69" w14:textId="0B3FECC1" w:rsidR="00372073" w:rsidRPr="0086256B" w:rsidRDefault="00372073" w:rsidP="0048018B">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44A92">
              <w:rPr>
                <w:rFonts w:ascii="Times New Roman" w:hAnsi="Times New Roman" w:cs="Times New Roman"/>
                <w:sz w:val="18"/>
                <w:szCs w:val="18"/>
              </w:rPr>
              <w:t>TBD</w:t>
            </w:r>
          </w:p>
        </w:tc>
        <w:tc>
          <w:tcPr>
            <w:tcW w:w="389" w:type="pct"/>
          </w:tcPr>
          <w:p w14:paraId="0BCCA62D" w14:textId="2BFDCB83" w:rsidR="00372073" w:rsidRPr="0086256B" w:rsidRDefault="00372073" w:rsidP="0048018B">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E1971">
              <w:rPr>
                <w:rFonts w:ascii="Times New Roman" w:hAnsi="Times New Roman" w:cs="Times New Roman"/>
                <w:sz w:val="18"/>
                <w:szCs w:val="18"/>
              </w:rPr>
              <w:t>TBD</w:t>
            </w:r>
          </w:p>
        </w:tc>
        <w:tc>
          <w:tcPr>
            <w:tcW w:w="543" w:type="pct"/>
          </w:tcPr>
          <w:p w14:paraId="450FB688" w14:textId="24FDB1CB" w:rsidR="00372073" w:rsidRPr="00E81306" w:rsidRDefault="00372073"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AC6EB5">
              <w:rPr>
                <w:rFonts w:ascii="Times New Roman" w:hAnsi="Times New Roman" w:cs="Times New Roman"/>
                <w:sz w:val="18"/>
                <w:szCs w:val="18"/>
              </w:rPr>
              <w:t>M&amp;E focal point</w:t>
            </w:r>
          </w:p>
        </w:tc>
      </w:tr>
      <w:tr w:rsidR="00372073" w:rsidRPr="0086256B" w14:paraId="46A4A4C9" w14:textId="77777777" w:rsidTr="007F1F84">
        <w:trPr>
          <w:trHeight w:val="283"/>
        </w:trPr>
        <w:tc>
          <w:tcPr>
            <w:cnfStyle w:val="001000000000" w:firstRow="0" w:lastRow="0" w:firstColumn="1" w:lastColumn="0" w:oddVBand="0" w:evenVBand="0" w:oddHBand="0" w:evenHBand="0" w:firstRowFirstColumn="0" w:firstRowLastColumn="0" w:lastRowFirstColumn="0" w:lastRowLastColumn="0"/>
            <w:tcW w:w="939" w:type="pct"/>
          </w:tcPr>
          <w:p w14:paraId="333F20A3" w14:textId="4AF6962E" w:rsidR="00372073" w:rsidRPr="007C2771" w:rsidRDefault="00372073" w:rsidP="0048018B">
            <w:pPr>
              <w:spacing w:before="120" w:after="120"/>
              <w:rPr>
                <w:rFonts w:ascii="Times New Roman" w:hAnsi="Times New Roman" w:cs="Times New Roman"/>
                <w:b w:val="0"/>
                <w:bCs w:val="0"/>
                <w:sz w:val="18"/>
                <w:szCs w:val="18"/>
              </w:rPr>
            </w:pPr>
            <w:r w:rsidRPr="007C2771">
              <w:rPr>
                <w:rFonts w:ascii="Times New Roman" w:hAnsi="Times New Roman" w:cs="Times New Roman"/>
                <w:b w:val="0"/>
                <w:bCs w:val="0"/>
                <w:sz w:val="18"/>
                <w:szCs w:val="18"/>
              </w:rPr>
              <w:t xml:space="preserve">10. Percentage of youth who are in education, employment, apprenticeship or traineeship </w:t>
            </w:r>
            <w:r w:rsidR="007F1F84" w:rsidRPr="007C2771">
              <w:rPr>
                <w:rFonts w:ascii="Times New Roman" w:hAnsi="Times New Roman" w:cs="Times New Roman"/>
                <w:b w:val="0"/>
                <w:bCs w:val="0"/>
                <w:sz w:val="18"/>
                <w:szCs w:val="18"/>
              </w:rPr>
              <w:t>3</w:t>
            </w:r>
            <w:r w:rsidRPr="007C2771">
              <w:rPr>
                <w:rFonts w:ascii="Times New Roman" w:hAnsi="Times New Roman" w:cs="Times New Roman"/>
                <w:b w:val="0"/>
                <w:bCs w:val="0"/>
                <w:sz w:val="18"/>
                <w:szCs w:val="18"/>
              </w:rPr>
              <w:t xml:space="preserve"> months after exiting the project.</w:t>
            </w:r>
          </w:p>
        </w:tc>
        <w:tc>
          <w:tcPr>
            <w:tcW w:w="792" w:type="pct"/>
          </w:tcPr>
          <w:p w14:paraId="17D3E5DC" w14:textId="0735911C" w:rsidR="00372073" w:rsidRPr="007C2771" w:rsidRDefault="00372073" w:rsidP="0048018B">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C2771">
              <w:rPr>
                <w:rFonts w:ascii="Times New Roman" w:hAnsi="Times New Roman" w:cs="Times New Roman"/>
                <w:sz w:val="18"/>
                <w:szCs w:val="18"/>
              </w:rPr>
              <w:t>Ratio of the youth who remain engaged in the offers 3 months after exiting the project (9 months after the reception) to all the youth who got the offers.</w:t>
            </w:r>
          </w:p>
        </w:tc>
        <w:tc>
          <w:tcPr>
            <w:tcW w:w="693" w:type="pct"/>
          </w:tcPr>
          <w:p w14:paraId="3725D7D4" w14:textId="77EC861C" w:rsidR="00372073" w:rsidRPr="007C2771" w:rsidRDefault="00372073" w:rsidP="0048018B">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C2771">
              <w:rPr>
                <w:rFonts w:ascii="Times New Roman" w:hAnsi="Times New Roman" w:cs="Times New Roman"/>
                <w:sz w:val="18"/>
                <w:szCs w:val="18"/>
              </w:rPr>
              <w:t>Reported by the local task force team.</w:t>
            </w:r>
          </w:p>
        </w:tc>
        <w:tc>
          <w:tcPr>
            <w:tcW w:w="891" w:type="pct"/>
          </w:tcPr>
          <w:p w14:paraId="069869F5" w14:textId="77777777" w:rsidR="00372073" w:rsidRPr="007C2771" w:rsidRDefault="00372073" w:rsidP="0048018B">
            <w:pPr>
              <w:pStyle w:val="ListParagraph"/>
              <w:numPr>
                <w:ilvl w:val="0"/>
                <w:numId w:val="65"/>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C2771">
              <w:rPr>
                <w:rFonts w:ascii="Times New Roman" w:hAnsi="Times New Roman" w:cs="Times New Roman"/>
                <w:sz w:val="18"/>
                <w:szCs w:val="18"/>
              </w:rPr>
              <w:t>Employment</w:t>
            </w:r>
          </w:p>
          <w:p w14:paraId="202596D3" w14:textId="77777777" w:rsidR="00372073" w:rsidRPr="007C2771" w:rsidRDefault="00372073" w:rsidP="0048018B">
            <w:pPr>
              <w:pStyle w:val="ListParagraph"/>
              <w:numPr>
                <w:ilvl w:val="0"/>
                <w:numId w:val="65"/>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C2771">
              <w:rPr>
                <w:rFonts w:ascii="Times New Roman" w:hAnsi="Times New Roman" w:cs="Times New Roman"/>
                <w:sz w:val="18"/>
                <w:szCs w:val="18"/>
              </w:rPr>
              <w:t>Continued education</w:t>
            </w:r>
          </w:p>
          <w:p w14:paraId="41D5AE9E" w14:textId="5D17E6AE" w:rsidR="00372073" w:rsidRPr="007C2771" w:rsidRDefault="00372073" w:rsidP="0048018B">
            <w:pPr>
              <w:pStyle w:val="ListParagraph"/>
              <w:numPr>
                <w:ilvl w:val="0"/>
                <w:numId w:val="65"/>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C2771">
              <w:rPr>
                <w:rFonts w:ascii="Times New Roman" w:hAnsi="Times New Roman" w:cs="Times New Roman"/>
                <w:sz w:val="18"/>
                <w:szCs w:val="18"/>
              </w:rPr>
              <w:t>Training</w:t>
            </w:r>
          </w:p>
        </w:tc>
        <w:tc>
          <w:tcPr>
            <w:tcW w:w="411" w:type="pct"/>
          </w:tcPr>
          <w:p w14:paraId="3D98ABA1" w14:textId="044D0A0C" w:rsidR="00372073" w:rsidRPr="007C2771" w:rsidRDefault="00372073" w:rsidP="0048018B">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C2771">
              <w:rPr>
                <w:rFonts w:ascii="Times New Roman" w:hAnsi="Times New Roman" w:cs="Times New Roman"/>
                <w:sz w:val="18"/>
                <w:szCs w:val="18"/>
              </w:rPr>
              <w:t>Nine months after the reception.</w:t>
            </w:r>
          </w:p>
        </w:tc>
        <w:tc>
          <w:tcPr>
            <w:tcW w:w="343" w:type="pct"/>
          </w:tcPr>
          <w:p w14:paraId="24FD1D3A" w14:textId="2E6A6089" w:rsidR="00372073" w:rsidRPr="007C2771" w:rsidRDefault="00372073" w:rsidP="0048018B">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C2771">
              <w:rPr>
                <w:rFonts w:ascii="Times New Roman" w:hAnsi="Times New Roman" w:cs="Times New Roman"/>
                <w:sz w:val="18"/>
                <w:szCs w:val="18"/>
              </w:rPr>
              <w:t>TBD</w:t>
            </w:r>
          </w:p>
        </w:tc>
        <w:tc>
          <w:tcPr>
            <w:tcW w:w="389" w:type="pct"/>
          </w:tcPr>
          <w:p w14:paraId="1D56F677" w14:textId="42752A2B" w:rsidR="00372073" w:rsidRPr="007C2771" w:rsidRDefault="00372073" w:rsidP="0048018B">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C2771">
              <w:rPr>
                <w:rFonts w:ascii="Times New Roman" w:hAnsi="Times New Roman" w:cs="Times New Roman"/>
                <w:sz w:val="18"/>
                <w:szCs w:val="18"/>
              </w:rPr>
              <w:t>TBD</w:t>
            </w:r>
          </w:p>
        </w:tc>
        <w:tc>
          <w:tcPr>
            <w:tcW w:w="543" w:type="pct"/>
          </w:tcPr>
          <w:p w14:paraId="2C39F625" w14:textId="339A886F" w:rsidR="00372073" w:rsidRPr="007C2771" w:rsidRDefault="00372073" w:rsidP="0048018B">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7C2771">
              <w:rPr>
                <w:rFonts w:ascii="Times New Roman" w:hAnsi="Times New Roman" w:cs="Times New Roman"/>
                <w:sz w:val="18"/>
                <w:szCs w:val="18"/>
              </w:rPr>
              <w:t>M&amp;E focal point</w:t>
            </w:r>
          </w:p>
        </w:tc>
      </w:tr>
      <w:tr w:rsidR="00372073" w:rsidRPr="0086256B" w14:paraId="602A5957" w14:textId="77777777" w:rsidTr="007F1F8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 w:type="pct"/>
          </w:tcPr>
          <w:p w14:paraId="35528777" w14:textId="70EC3594" w:rsidR="00372073" w:rsidRPr="007C2771" w:rsidRDefault="00372073" w:rsidP="0048018B">
            <w:pPr>
              <w:spacing w:before="120" w:after="120"/>
              <w:rPr>
                <w:rFonts w:ascii="Times New Roman" w:hAnsi="Times New Roman" w:cs="Times New Roman"/>
                <w:b w:val="0"/>
                <w:bCs w:val="0"/>
                <w:sz w:val="18"/>
                <w:szCs w:val="18"/>
              </w:rPr>
            </w:pPr>
            <w:r w:rsidRPr="007C2771">
              <w:rPr>
                <w:rFonts w:ascii="Times New Roman" w:hAnsi="Times New Roman" w:cs="Times New Roman"/>
                <w:b w:val="0"/>
                <w:bCs w:val="0"/>
                <w:sz w:val="18"/>
                <w:szCs w:val="18"/>
              </w:rPr>
              <w:lastRenderedPageBreak/>
              <w:t xml:space="preserve">11. Percentage of the youth who are in education, employment, apprenticeship or traineeship </w:t>
            </w:r>
            <w:r w:rsidR="007F1F84" w:rsidRPr="007C2771">
              <w:rPr>
                <w:rFonts w:ascii="Times New Roman" w:hAnsi="Times New Roman" w:cs="Times New Roman"/>
                <w:b w:val="0"/>
                <w:bCs w:val="0"/>
                <w:sz w:val="18"/>
                <w:szCs w:val="18"/>
              </w:rPr>
              <w:t>6</w:t>
            </w:r>
            <w:r w:rsidRPr="007C2771">
              <w:rPr>
                <w:rFonts w:ascii="Times New Roman" w:hAnsi="Times New Roman" w:cs="Times New Roman"/>
                <w:b w:val="0"/>
                <w:bCs w:val="0"/>
                <w:sz w:val="18"/>
                <w:szCs w:val="18"/>
              </w:rPr>
              <w:t xml:space="preserve"> months after exiting the project.</w:t>
            </w:r>
          </w:p>
        </w:tc>
        <w:tc>
          <w:tcPr>
            <w:tcW w:w="792" w:type="pct"/>
          </w:tcPr>
          <w:p w14:paraId="3A23AEE8" w14:textId="6C7CC999" w:rsidR="00372073" w:rsidRPr="007C2771" w:rsidRDefault="00372073"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C2771">
              <w:rPr>
                <w:rFonts w:ascii="Times New Roman" w:hAnsi="Times New Roman" w:cs="Times New Roman"/>
                <w:sz w:val="18"/>
                <w:szCs w:val="18"/>
              </w:rPr>
              <w:t>Ratio of the youth who remain engaged in the offers 6 months after exiting the project (12 months after the reception) to all the youth who got the offers.</w:t>
            </w:r>
          </w:p>
        </w:tc>
        <w:tc>
          <w:tcPr>
            <w:tcW w:w="693" w:type="pct"/>
          </w:tcPr>
          <w:p w14:paraId="05F9C97C" w14:textId="0F5516E9" w:rsidR="00372073" w:rsidRPr="007C2771" w:rsidRDefault="00372073"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C2771">
              <w:rPr>
                <w:rFonts w:ascii="Times New Roman" w:hAnsi="Times New Roman" w:cs="Times New Roman"/>
                <w:sz w:val="18"/>
                <w:szCs w:val="18"/>
              </w:rPr>
              <w:t>Reported by the local task force team.</w:t>
            </w:r>
          </w:p>
        </w:tc>
        <w:tc>
          <w:tcPr>
            <w:tcW w:w="891" w:type="pct"/>
          </w:tcPr>
          <w:p w14:paraId="78A64E12" w14:textId="77777777" w:rsidR="00372073" w:rsidRPr="007C2771" w:rsidRDefault="00372073" w:rsidP="0048018B">
            <w:pPr>
              <w:pStyle w:val="ListParagraph"/>
              <w:numPr>
                <w:ilvl w:val="0"/>
                <w:numId w:val="65"/>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C2771">
              <w:rPr>
                <w:rFonts w:ascii="Times New Roman" w:hAnsi="Times New Roman" w:cs="Times New Roman"/>
                <w:sz w:val="18"/>
                <w:szCs w:val="18"/>
              </w:rPr>
              <w:t>Employment</w:t>
            </w:r>
          </w:p>
          <w:p w14:paraId="1F0DFC02" w14:textId="77777777" w:rsidR="00372073" w:rsidRPr="007C2771" w:rsidRDefault="00372073" w:rsidP="0048018B">
            <w:pPr>
              <w:pStyle w:val="ListParagraph"/>
              <w:numPr>
                <w:ilvl w:val="0"/>
                <w:numId w:val="65"/>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C2771">
              <w:rPr>
                <w:rFonts w:ascii="Times New Roman" w:hAnsi="Times New Roman" w:cs="Times New Roman"/>
                <w:sz w:val="18"/>
                <w:szCs w:val="18"/>
              </w:rPr>
              <w:t>Continued education</w:t>
            </w:r>
          </w:p>
          <w:p w14:paraId="5AB34D4C" w14:textId="768988C1" w:rsidR="00372073" w:rsidRPr="007C2771" w:rsidRDefault="00372073" w:rsidP="0048018B">
            <w:pPr>
              <w:pStyle w:val="ListParagraph"/>
              <w:numPr>
                <w:ilvl w:val="0"/>
                <w:numId w:val="65"/>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C2771">
              <w:rPr>
                <w:rFonts w:ascii="Times New Roman" w:hAnsi="Times New Roman" w:cs="Times New Roman"/>
                <w:sz w:val="18"/>
                <w:szCs w:val="18"/>
              </w:rPr>
              <w:t>Training</w:t>
            </w:r>
          </w:p>
        </w:tc>
        <w:tc>
          <w:tcPr>
            <w:tcW w:w="411" w:type="pct"/>
          </w:tcPr>
          <w:p w14:paraId="2BA93FBE" w14:textId="1A87317F" w:rsidR="00372073" w:rsidRPr="007C2771" w:rsidRDefault="00372073"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C2771">
              <w:rPr>
                <w:rFonts w:ascii="Times New Roman" w:hAnsi="Times New Roman" w:cs="Times New Roman"/>
                <w:sz w:val="18"/>
                <w:szCs w:val="18"/>
              </w:rPr>
              <w:t>Twelve months after the reception.</w:t>
            </w:r>
          </w:p>
        </w:tc>
        <w:tc>
          <w:tcPr>
            <w:tcW w:w="343" w:type="pct"/>
          </w:tcPr>
          <w:p w14:paraId="16FF1B6A" w14:textId="420638FE" w:rsidR="00372073" w:rsidRPr="007C2771" w:rsidRDefault="00372073" w:rsidP="0048018B">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C2771">
              <w:rPr>
                <w:rFonts w:ascii="Times New Roman" w:hAnsi="Times New Roman" w:cs="Times New Roman"/>
                <w:sz w:val="18"/>
                <w:szCs w:val="18"/>
              </w:rPr>
              <w:t>TBD</w:t>
            </w:r>
          </w:p>
        </w:tc>
        <w:tc>
          <w:tcPr>
            <w:tcW w:w="389" w:type="pct"/>
          </w:tcPr>
          <w:p w14:paraId="53CB7E9C" w14:textId="23DF9BB3" w:rsidR="00372073" w:rsidRPr="007C2771" w:rsidRDefault="00372073" w:rsidP="0048018B">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C2771">
              <w:rPr>
                <w:rFonts w:ascii="Times New Roman" w:hAnsi="Times New Roman" w:cs="Times New Roman"/>
                <w:sz w:val="18"/>
                <w:szCs w:val="18"/>
              </w:rPr>
              <w:t>TBD</w:t>
            </w:r>
          </w:p>
        </w:tc>
        <w:tc>
          <w:tcPr>
            <w:tcW w:w="543" w:type="pct"/>
          </w:tcPr>
          <w:p w14:paraId="40C4FCFD" w14:textId="4A70D7B0" w:rsidR="00372073" w:rsidRPr="007C2771" w:rsidRDefault="00372073"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7C2771">
              <w:rPr>
                <w:rFonts w:ascii="Times New Roman" w:hAnsi="Times New Roman" w:cs="Times New Roman"/>
                <w:sz w:val="18"/>
                <w:szCs w:val="18"/>
              </w:rPr>
              <w:t>M&amp;E focal point</w:t>
            </w:r>
          </w:p>
        </w:tc>
      </w:tr>
      <w:tr w:rsidR="00372073" w:rsidRPr="0086256B" w14:paraId="2D47825B" w14:textId="77777777" w:rsidTr="007F1F84">
        <w:trPr>
          <w:trHeight w:val="283"/>
        </w:trPr>
        <w:tc>
          <w:tcPr>
            <w:cnfStyle w:val="001000000000" w:firstRow="0" w:lastRow="0" w:firstColumn="1" w:lastColumn="0" w:oddVBand="0" w:evenVBand="0" w:oddHBand="0" w:evenHBand="0" w:firstRowFirstColumn="0" w:firstRowLastColumn="0" w:lastRowFirstColumn="0" w:lastRowLastColumn="0"/>
            <w:tcW w:w="939" w:type="pct"/>
          </w:tcPr>
          <w:p w14:paraId="53B239DE" w14:textId="5EE9ED81" w:rsidR="00372073" w:rsidRPr="0086256B" w:rsidRDefault="00372073" w:rsidP="0048018B">
            <w:pPr>
              <w:spacing w:before="120" w:after="120"/>
              <w:rPr>
                <w:rFonts w:ascii="Times New Roman" w:hAnsi="Times New Roman" w:cs="Times New Roman"/>
                <w:b w:val="0"/>
                <w:bCs w:val="0"/>
                <w:sz w:val="18"/>
                <w:szCs w:val="18"/>
              </w:rPr>
            </w:pPr>
            <w:r w:rsidRPr="0086256B">
              <w:rPr>
                <w:rFonts w:ascii="Times New Roman" w:hAnsi="Times New Roman" w:cs="Times New Roman"/>
                <w:b w:val="0"/>
                <w:bCs w:val="0"/>
                <w:sz w:val="18"/>
                <w:szCs w:val="18"/>
              </w:rPr>
              <w:t>12.</w:t>
            </w:r>
            <w:r>
              <w:rPr>
                <w:rFonts w:ascii="Times New Roman" w:hAnsi="Times New Roman" w:cs="Times New Roman"/>
                <w:b w:val="0"/>
                <w:bCs w:val="0"/>
                <w:sz w:val="18"/>
                <w:szCs w:val="18"/>
              </w:rPr>
              <w:t xml:space="preserve"> </w:t>
            </w:r>
            <w:r w:rsidRPr="0086256B">
              <w:rPr>
                <w:rFonts w:ascii="Times New Roman" w:hAnsi="Times New Roman" w:cs="Times New Roman"/>
                <w:b w:val="0"/>
                <w:bCs w:val="0"/>
                <w:sz w:val="18"/>
                <w:szCs w:val="18"/>
              </w:rPr>
              <w:t>A local intersectoral task force is established.</w:t>
            </w:r>
          </w:p>
        </w:tc>
        <w:tc>
          <w:tcPr>
            <w:tcW w:w="792" w:type="pct"/>
          </w:tcPr>
          <w:p w14:paraId="7762DCA0" w14:textId="0E876CD1" w:rsidR="00372073" w:rsidRPr="0086256B" w:rsidRDefault="00372073" w:rsidP="0048018B">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B16CA">
              <w:rPr>
                <w:rFonts w:ascii="Times New Roman" w:hAnsi="Times New Roman" w:cs="Times New Roman"/>
                <w:sz w:val="18"/>
                <w:szCs w:val="18"/>
              </w:rPr>
              <w:t>Evidence of the establishment of the local intersectoral task force (e.g., official correspondence).</w:t>
            </w:r>
          </w:p>
        </w:tc>
        <w:tc>
          <w:tcPr>
            <w:tcW w:w="693" w:type="pct"/>
          </w:tcPr>
          <w:p w14:paraId="26B6E44E" w14:textId="7CB0BE03" w:rsidR="00372073" w:rsidRPr="0086256B" w:rsidRDefault="00372073" w:rsidP="0048018B">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B16CA">
              <w:rPr>
                <w:rFonts w:ascii="Times New Roman" w:hAnsi="Times New Roman" w:cs="Times New Roman"/>
                <w:sz w:val="18"/>
                <w:szCs w:val="18"/>
              </w:rPr>
              <w:t>Reported by the local task force team.</w:t>
            </w:r>
          </w:p>
        </w:tc>
        <w:tc>
          <w:tcPr>
            <w:tcW w:w="891" w:type="pct"/>
          </w:tcPr>
          <w:p w14:paraId="516159AE" w14:textId="0DA1FE2E" w:rsidR="00372073" w:rsidRPr="0086256B" w:rsidRDefault="00372073" w:rsidP="0048018B">
            <w:pPr>
              <w:pStyle w:val="ListParagraph"/>
              <w:numPr>
                <w:ilvl w:val="0"/>
                <w:numId w:val="65"/>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None</w:t>
            </w:r>
          </w:p>
        </w:tc>
        <w:tc>
          <w:tcPr>
            <w:tcW w:w="411" w:type="pct"/>
          </w:tcPr>
          <w:p w14:paraId="1EBA3DC8" w14:textId="4F82A562" w:rsidR="00372073" w:rsidRPr="0086256B" w:rsidRDefault="00372073" w:rsidP="0048018B">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D07C1">
              <w:rPr>
                <w:rFonts w:ascii="Times New Roman" w:hAnsi="Times New Roman" w:cs="Times New Roman"/>
                <w:sz w:val="18"/>
                <w:szCs w:val="18"/>
              </w:rPr>
              <w:t>Six months after the reception</w:t>
            </w:r>
            <w:r>
              <w:rPr>
                <w:rFonts w:ascii="Times New Roman" w:hAnsi="Times New Roman" w:cs="Times New Roman"/>
                <w:sz w:val="18"/>
                <w:szCs w:val="18"/>
              </w:rPr>
              <w:t>.</w:t>
            </w:r>
          </w:p>
        </w:tc>
        <w:tc>
          <w:tcPr>
            <w:tcW w:w="343" w:type="pct"/>
          </w:tcPr>
          <w:p w14:paraId="69E0E5C4" w14:textId="03C53E38" w:rsidR="00372073" w:rsidRPr="0086256B" w:rsidRDefault="00372073" w:rsidP="0048018B">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44A92">
              <w:rPr>
                <w:rFonts w:ascii="Times New Roman" w:hAnsi="Times New Roman" w:cs="Times New Roman"/>
                <w:sz w:val="18"/>
                <w:szCs w:val="18"/>
              </w:rPr>
              <w:t>TBD</w:t>
            </w:r>
          </w:p>
        </w:tc>
        <w:tc>
          <w:tcPr>
            <w:tcW w:w="389" w:type="pct"/>
          </w:tcPr>
          <w:p w14:paraId="73DB6E4F" w14:textId="775FD160" w:rsidR="00372073" w:rsidRPr="0086256B" w:rsidRDefault="00027938" w:rsidP="0048018B">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One in each pilot site.</w:t>
            </w:r>
          </w:p>
        </w:tc>
        <w:tc>
          <w:tcPr>
            <w:tcW w:w="543" w:type="pct"/>
          </w:tcPr>
          <w:p w14:paraId="4423D24C" w14:textId="660F5676" w:rsidR="00372073" w:rsidRPr="00E81306" w:rsidRDefault="00372073" w:rsidP="0048018B">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AC6EB5">
              <w:rPr>
                <w:rFonts w:ascii="Times New Roman" w:hAnsi="Times New Roman" w:cs="Times New Roman"/>
                <w:sz w:val="18"/>
                <w:szCs w:val="18"/>
              </w:rPr>
              <w:t>M&amp;E focal point</w:t>
            </w:r>
          </w:p>
        </w:tc>
      </w:tr>
      <w:tr w:rsidR="00372073" w:rsidRPr="0086256B" w14:paraId="3F466F80" w14:textId="77777777" w:rsidTr="007F1F8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 w:type="pct"/>
          </w:tcPr>
          <w:p w14:paraId="2B60A13F" w14:textId="40B441B3" w:rsidR="00372073" w:rsidRPr="0086256B" w:rsidRDefault="00372073" w:rsidP="0048018B">
            <w:pPr>
              <w:spacing w:before="120" w:after="120"/>
              <w:rPr>
                <w:rFonts w:ascii="Times New Roman" w:hAnsi="Times New Roman" w:cs="Times New Roman"/>
                <w:b w:val="0"/>
                <w:bCs w:val="0"/>
                <w:sz w:val="18"/>
                <w:szCs w:val="18"/>
              </w:rPr>
            </w:pPr>
            <w:r w:rsidRPr="0086256B">
              <w:rPr>
                <w:rFonts w:ascii="Times New Roman" w:hAnsi="Times New Roman" w:cs="Times New Roman"/>
                <w:b w:val="0"/>
                <w:bCs w:val="0"/>
                <w:sz w:val="18"/>
                <w:szCs w:val="18"/>
              </w:rPr>
              <w:t>13.</w:t>
            </w:r>
            <w:r>
              <w:rPr>
                <w:rFonts w:ascii="Times New Roman" w:hAnsi="Times New Roman" w:cs="Times New Roman"/>
                <w:b w:val="0"/>
                <w:bCs w:val="0"/>
                <w:sz w:val="18"/>
                <w:szCs w:val="18"/>
              </w:rPr>
              <w:t xml:space="preserve"> </w:t>
            </w:r>
            <w:r w:rsidRPr="0086256B">
              <w:rPr>
                <w:rFonts w:ascii="Times New Roman" w:hAnsi="Times New Roman" w:cs="Times New Roman"/>
                <w:b w:val="0"/>
                <w:bCs w:val="0"/>
                <w:sz w:val="18"/>
                <w:szCs w:val="18"/>
              </w:rPr>
              <w:t>A local action plan is developed and implemented.</w:t>
            </w:r>
          </w:p>
        </w:tc>
        <w:tc>
          <w:tcPr>
            <w:tcW w:w="792" w:type="pct"/>
          </w:tcPr>
          <w:p w14:paraId="3516AC9A" w14:textId="31761282" w:rsidR="00372073" w:rsidRPr="0086256B" w:rsidRDefault="00372073"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B16CA">
              <w:rPr>
                <w:rFonts w:ascii="Times New Roman" w:hAnsi="Times New Roman" w:cs="Times New Roman"/>
                <w:sz w:val="18"/>
                <w:szCs w:val="18"/>
              </w:rPr>
              <w:t>Evidence of the existence of the local action plan (e.g., the printed document, or the electronic file of the plan)</w:t>
            </w:r>
          </w:p>
        </w:tc>
        <w:tc>
          <w:tcPr>
            <w:tcW w:w="693" w:type="pct"/>
          </w:tcPr>
          <w:p w14:paraId="41E86B0F" w14:textId="314DA224" w:rsidR="00372073" w:rsidRPr="0086256B" w:rsidRDefault="00372073"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B16CA">
              <w:rPr>
                <w:rFonts w:ascii="Times New Roman" w:hAnsi="Times New Roman" w:cs="Times New Roman"/>
                <w:sz w:val="18"/>
                <w:szCs w:val="18"/>
              </w:rPr>
              <w:t>Reported by the local task force team.</w:t>
            </w:r>
          </w:p>
        </w:tc>
        <w:tc>
          <w:tcPr>
            <w:tcW w:w="891" w:type="pct"/>
          </w:tcPr>
          <w:p w14:paraId="0C5FF37F" w14:textId="323A866E" w:rsidR="00372073" w:rsidRPr="0086256B" w:rsidRDefault="00372073" w:rsidP="0048018B">
            <w:pPr>
              <w:pStyle w:val="ListParagraph"/>
              <w:numPr>
                <w:ilvl w:val="0"/>
                <w:numId w:val="65"/>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None</w:t>
            </w:r>
          </w:p>
        </w:tc>
        <w:tc>
          <w:tcPr>
            <w:tcW w:w="411" w:type="pct"/>
          </w:tcPr>
          <w:p w14:paraId="580D08D5" w14:textId="620F8F0B" w:rsidR="00372073" w:rsidRPr="0086256B" w:rsidRDefault="00372073"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D07C1">
              <w:rPr>
                <w:rFonts w:ascii="Times New Roman" w:hAnsi="Times New Roman" w:cs="Times New Roman"/>
                <w:sz w:val="18"/>
                <w:szCs w:val="18"/>
              </w:rPr>
              <w:t>Six months after the reception</w:t>
            </w:r>
            <w:r>
              <w:rPr>
                <w:rFonts w:ascii="Times New Roman" w:hAnsi="Times New Roman" w:cs="Times New Roman"/>
                <w:sz w:val="18"/>
                <w:szCs w:val="18"/>
              </w:rPr>
              <w:t>.</w:t>
            </w:r>
          </w:p>
        </w:tc>
        <w:tc>
          <w:tcPr>
            <w:tcW w:w="343" w:type="pct"/>
          </w:tcPr>
          <w:p w14:paraId="0718A7FA" w14:textId="40F0AAEF" w:rsidR="00372073" w:rsidRPr="0086256B" w:rsidRDefault="00372073" w:rsidP="0048018B">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44A92">
              <w:rPr>
                <w:rFonts w:ascii="Times New Roman" w:hAnsi="Times New Roman" w:cs="Times New Roman"/>
                <w:sz w:val="18"/>
                <w:szCs w:val="18"/>
              </w:rPr>
              <w:t>TBD</w:t>
            </w:r>
          </w:p>
        </w:tc>
        <w:tc>
          <w:tcPr>
            <w:tcW w:w="389" w:type="pct"/>
          </w:tcPr>
          <w:p w14:paraId="57F0D811" w14:textId="31F0594B" w:rsidR="00372073" w:rsidRPr="0086256B" w:rsidRDefault="00027938" w:rsidP="0048018B">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One in each pilot</w:t>
            </w:r>
            <w:r w:rsidR="00CE517A">
              <w:rPr>
                <w:rFonts w:ascii="Times New Roman" w:hAnsi="Times New Roman" w:cs="Times New Roman"/>
                <w:sz w:val="18"/>
                <w:szCs w:val="18"/>
              </w:rPr>
              <w:t xml:space="preserve"> site.</w:t>
            </w:r>
          </w:p>
        </w:tc>
        <w:tc>
          <w:tcPr>
            <w:tcW w:w="543" w:type="pct"/>
          </w:tcPr>
          <w:p w14:paraId="4D9DF17F" w14:textId="7574D504" w:rsidR="00372073" w:rsidRPr="00E81306" w:rsidRDefault="00372073"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AC6EB5">
              <w:rPr>
                <w:rFonts w:ascii="Times New Roman" w:hAnsi="Times New Roman" w:cs="Times New Roman"/>
                <w:sz w:val="18"/>
                <w:szCs w:val="18"/>
              </w:rPr>
              <w:t>M&amp;E focal point</w:t>
            </w:r>
          </w:p>
        </w:tc>
      </w:tr>
      <w:tr w:rsidR="007F1F84" w:rsidRPr="0086256B" w14:paraId="0AA78C14" w14:textId="77777777" w:rsidTr="007F1F84">
        <w:trPr>
          <w:trHeight w:val="283"/>
        </w:trPr>
        <w:tc>
          <w:tcPr>
            <w:cnfStyle w:val="001000000000" w:firstRow="0" w:lastRow="0" w:firstColumn="1" w:lastColumn="0" w:oddVBand="0" w:evenVBand="0" w:oddHBand="0" w:evenHBand="0" w:firstRowFirstColumn="0" w:firstRowLastColumn="0" w:lastRowFirstColumn="0" w:lastRowLastColumn="0"/>
            <w:tcW w:w="939" w:type="pct"/>
          </w:tcPr>
          <w:p w14:paraId="0C305D97" w14:textId="06417081" w:rsidR="007F1F84" w:rsidRPr="0086256B" w:rsidRDefault="007F1F84" w:rsidP="007F1F84">
            <w:pPr>
              <w:spacing w:before="120" w:after="120"/>
              <w:rPr>
                <w:rFonts w:ascii="Times New Roman" w:hAnsi="Times New Roman" w:cs="Times New Roman"/>
                <w:b w:val="0"/>
                <w:bCs w:val="0"/>
                <w:sz w:val="18"/>
                <w:szCs w:val="18"/>
              </w:rPr>
            </w:pPr>
            <w:r w:rsidRPr="0086256B">
              <w:rPr>
                <w:rFonts w:ascii="Times New Roman" w:hAnsi="Times New Roman" w:cs="Times New Roman"/>
                <w:b w:val="0"/>
                <w:bCs w:val="0"/>
                <w:sz w:val="18"/>
                <w:szCs w:val="18"/>
              </w:rPr>
              <w:t>14.</w:t>
            </w:r>
            <w:r>
              <w:rPr>
                <w:rFonts w:ascii="Times New Roman" w:hAnsi="Times New Roman" w:cs="Times New Roman"/>
                <w:b w:val="0"/>
                <w:bCs w:val="0"/>
                <w:sz w:val="18"/>
                <w:szCs w:val="18"/>
              </w:rPr>
              <w:t xml:space="preserve"> </w:t>
            </w:r>
            <w:r w:rsidRPr="0086256B">
              <w:rPr>
                <w:rFonts w:ascii="Times New Roman" w:hAnsi="Times New Roman" w:cs="Times New Roman"/>
                <w:b w:val="0"/>
                <w:bCs w:val="0"/>
                <w:sz w:val="18"/>
                <w:szCs w:val="18"/>
              </w:rPr>
              <w:t>Number of service providers who participated in capacity building for working with young people.</w:t>
            </w:r>
          </w:p>
        </w:tc>
        <w:tc>
          <w:tcPr>
            <w:tcW w:w="792" w:type="pct"/>
          </w:tcPr>
          <w:p w14:paraId="36832666" w14:textId="082DD0C5" w:rsidR="007F1F84" w:rsidRPr="0086256B" w:rsidRDefault="007F1F84" w:rsidP="007F1F8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B16CA">
              <w:rPr>
                <w:rFonts w:ascii="Times New Roman" w:hAnsi="Times New Roman" w:cs="Times New Roman"/>
                <w:sz w:val="18"/>
                <w:szCs w:val="18"/>
              </w:rPr>
              <w:t>Headcount of service providers who participated in capacity building for working with young people (e.g., mentors, staffs, employers, officials).</w:t>
            </w:r>
          </w:p>
        </w:tc>
        <w:tc>
          <w:tcPr>
            <w:tcW w:w="693" w:type="pct"/>
          </w:tcPr>
          <w:p w14:paraId="6064E7E7" w14:textId="30D06AEC" w:rsidR="007F1F84" w:rsidRPr="0086256B" w:rsidRDefault="007F1F84" w:rsidP="007F1F8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B16CA">
              <w:rPr>
                <w:rFonts w:ascii="Times New Roman" w:hAnsi="Times New Roman" w:cs="Times New Roman"/>
                <w:sz w:val="18"/>
                <w:szCs w:val="18"/>
              </w:rPr>
              <w:t>Reported by the local task force team.</w:t>
            </w:r>
          </w:p>
        </w:tc>
        <w:tc>
          <w:tcPr>
            <w:tcW w:w="891" w:type="pct"/>
          </w:tcPr>
          <w:p w14:paraId="51BF86BD" w14:textId="24F0F1EA" w:rsidR="007F1F84" w:rsidRDefault="007F1F84" w:rsidP="007F1F84">
            <w:pPr>
              <w:pStyle w:val="ListParagraph"/>
              <w:numPr>
                <w:ilvl w:val="0"/>
                <w:numId w:val="65"/>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Mentors</w:t>
            </w:r>
          </w:p>
          <w:p w14:paraId="589C9E20" w14:textId="27050A7D" w:rsidR="007F1F84" w:rsidRDefault="007F1F84" w:rsidP="007F1F84">
            <w:pPr>
              <w:pStyle w:val="ListParagraph"/>
              <w:numPr>
                <w:ilvl w:val="0"/>
                <w:numId w:val="65"/>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Staffs</w:t>
            </w:r>
          </w:p>
          <w:p w14:paraId="3AFE4097" w14:textId="77777777" w:rsidR="007F1F84" w:rsidRDefault="007F1F84" w:rsidP="007F1F84">
            <w:pPr>
              <w:pStyle w:val="ListParagraph"/>
              <w:numPr>
                <w:ilvl w:val="0"/>
                <w:numId w:val="65"/>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Employers </w:t>
            </w:r>
          </w:p>
          <w:p w14:paraId="4A54E7B1" w14:textId="77777777" w:rsidR="007F1F84" w:rsidRDefault="007F1F84" w:rsidP="007F1F84">
            <w:pPr>
              <w:pStyle w:val="ListParagraph"/>
              <w:numPr>
                <w:ilvl w:val="0"/>
                <w:numId w:val="65"/>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Officials</w:t>
            </w:r>
          </w:p>
          <w:p w14:paraId="1A216263" w14:textId="2D9D00CD" w:rsidR="007F1F84" w:rsidRPr="0086256B" w:rsidRDefault="007F1F84" w:rsidP="007F1F84">
            <w:pPr>
              <w:pStyle w:val="ListParagraph"/>
              <w:numPr>
                <w:ilvl w:val="0"/>
                <w:numId w:val="65"/>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Others</w:t>
            </w:r>
          </w:p>
        </w:tc>
        <w:tc>
          <w:tcPr>
            <w:tcW w:w="411" w:type="pct"/>
          </w:tcPr>
          <w:p w14:paraId="0DC81ECC" w14:textId="7386A562" w:rsidR="007F1F84" w:rsidRPr="0086256B" w:rsidRDefault="007F1F84" w:rsidP="007F1F8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D07C1">
              <w:rPr>
                <w:rFonts w:ascii="Times New Roman" w:hAnsi="Times New Roman" w:cs="Times New Roman"/>
                <w:sz w:val="18"/>
                <w:szCs w:val="18"/>
              </w:rPr>
              <w:t>Six months after the reception</w:t>
            </w:r>
            <w:r>
              <w:rPr>
                <w:rFonts w:ascii="Times New Roman" w:hAnsi="Times New Roman" w:cs="Times New Roman"/>
                <w:sz w:val="18"/>
                <w:szCs w:val="18"/>
              </w:rPr>
              <w:t>.</w:t>
            </w:r>
          </w:p>
        </w:tc>
        <w:tc>
          <w:tcPr>
            <w:tcW w:w="343" w:type="pct"/>
          </w:tcPr>
          <w:p w14:paraId="51523FBD" w14:textId="0F839186" w:rsidR="007F1F84" w:rsidRPr="0086256B" w:rsidRDefault="007F1F84" w:rsidP="007F1F8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44A92">
              <w:rPr>
                <w:rFonts w:ascii="Times New Roman" w:hAnsi="Times New Roman" w:cs="Times New Roman"/>
                <w:sz w:val="18"/>
                <w:szCs w:val="18"/>
              </w:rPr>
              <w:t>TBD</w:t>
            </w:r>
          </w:p>
        </w:tc>
        <w:tc>
          <w:tcPr>
            <w:tcW w:w="389" w:type="pct"/>
          </w:tcPr>
          <w:p w14:paraId="5B642860" w14:textId="42F4B56E" w:rsidR="007F1F84" w:rsidRPr="0086256B" w:rsidRDefault="007F1F84" w:rsidP="007F1F8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E1971">
              <w:rPr>
                <w:rFonts w:ascii="Times New Roman" w:hAnsi="Times New Roman" w:cs="Times New Roman"/>
                <w:sz w:val="18"/>
                <w:szCs w:val="18"/>
              </w:rPr>
              <w:t>TBD</w:t>
            </w:r>
          </w:p>
        </w:tc>
        <w:tc>
          <w:tcPr>
            <w:tcW w:w="543" w:type="pct"/>
          </w:tcPr>
          <w:p w14:paraId="2C6DC83D" w14:textId="45726AF7" w:rsidR="007F1F84" w:rsidRPr="00E81306" w:rsidRDefault="007F1F84" w:rsidP="007F1F8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AC6EB5">
              <w:rPr>
                <w:rFonts w:ascii="Times New Roman" w:hAnsi="Times New Roman" w:cs="Times New Roman"/>
                <w:sz w:val="18"/>
                <w:szCs w:val="18"/>
              </w:rPr>
              <w:t>M&amp;E focal point</w:t>
            </w:r>
          </w:p>
        </w:tc>
      </w:tr>
      <w:tr w:rsidR="007F1F84" w:rsidRPr="00254F94" w14:paraId="31BFF30F" w14:textId="77777777" w:rsidTr="007F1F8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 w:type="pct"/>
          </w:tcPr>
          <w:p w14:paraId="0319DAFF" w14:textId="3F002AF4" w:rsidR="007F1F84" w:rsidRPr="008D17EB" w:rsidRDefault="007F1F84" w:rsidP="0048018B">
            <w:pPr>
              <w:spacing w:before="120" w:after="120"/>
              <w:rPr>
                <w:rFonts w:ascii="Times New Roman" w:hAnsi="Times New Roman" w:cs="Times New Roman"/>
                <w:sz w:val="20"/>
                <w:szCs w:val="20"/>
              </w:rPr>
            </w:pPr>
            <w:r w:rsidRPr="008D17EB">
              <w:rPr>
                <w:rFonts w:ascii="Times New Roman" w:hAnsi="Times New Roman" w:cs="Times New Roman"/>
                <w:sz w:val="20"/>
                <w:szCs w:val="20"/>
              </w:rPr>
              <w:t>Optional indicators</w:t>
            </w:r>
          </w:p>
        </w:tc>
        <w:tc>
          <w:tcPr>
            <w:tcW w:w="792" w:type="pct"/>
          </w:tcPr>
          <w:p w14:paraId="11F30D81" w14:textId="77777777" w:rsidR="007F1F84" w:rsidRPr="008D17EB" w:rsidRDefault="007F1F84"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p>
        </w:tc>
        <w:tc>
          <w:tcPr>
            <w:tcW w:w="693" w:type="pct"/>
          </w:tcPr>
          <w:p w14:paraId="3459CF6E" w14:textId="77777777" w:rsidR="007F1F84" w:rsidRPr="008D17EB" w:rsidRDefault="007F1F84"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p>
        </w:tc>
        <w:tc>
          <w:tcPr>
            <w:tcW w:w="891" w:type="pct"/>
          </w:tcPr>
          <w:p w14:paraId="747776F7" w14:textId="77777777" w:rsidR="007F1F84" w:rsidRPr="008D17EB" w:rsidRDefault="007F1F84" w:rsidP="00EA2FCA">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411" w:type="pct"/>
          </w:tcPr>
          <w:p w14:paraId="261BD0ED" w14:textId="77777777" w:rsidR="007F1F84" w:rsidRPr="008D17EB" w:rsidRDefault="007F1F84"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p>
        </w:tc>
        <w:tc>
          <w:tcPr>
            <w:tcW w:w="343" w:type="pct"/>
          </w:tcPr>
          <w:p w14:paraId="142ADCDB" w14:textId="77777777" w:rsidR="007F1F84" w:rsidRPr="008D17EB" w:rsidRDefault="007F1F84" w:rsidP="00EA2FCA">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89" w:type="pct"/>
          </w:tcPr>
          <w:p w14:paraId="4B677F58" w14:textId="77777777" w:rsidR="007F1F84" w:rsidRPr="008D17EB" w:rsidRDefault="007F1F84" w:rsidP="00EA2FCA">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543" w:type="pct"/>
          </w:tcPr>
          <w:p w14:paraId="5C8D3F3D" w14:textId="77777777" w:rsidR="007F1F84" w:rsidRPr="008D17EB" w:rsidRDefault="007F1F84" w:rsidP="0048018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p>
        </w:tc>
      </w:tr>
      <w:tr w:rsidR="007F1F84" w:rsidRPr="00254F94" w14:paraId="6FDF8407" w14:textId="77777777" w:rsidTr="007F1F84">
        <w:trPr>
          <w:trHeight w:val="283"/>
        </w:trPr>
        <w:tc>
          <w:tcPr>
            <w:cnfStyle w:val="001000000000" w:firstRow="0" w:lastRow="0" w:firstColumn="1" w:lastColumn="0" w:oddVBand="0" w:evenVBand="0" w:oddHBand="0" w:evenHBand="0" w:firstRowFirstColumn="0" w:firstRowLastColumn="0" w:lastRowFirstColumn="0" w:lastRowLastColumn="0"/>
            <w:tcW w:w="939" w:type="pct"/>
          </w:tcPr>
          <w:p w14:paraId="4D4AC4B9" w14:textId="128DD3EF" w:rsidR="006874E5" w:rsidRPr="008D17EB" w:rsidRDefault="006874E5" w:rsidP="007F1F84">
            <w:pPr>
              <w:spacing w:before="120" w:after="120"/>
              <w:rPr>
                <w:rFonts w:ascii="Times New Roman" w:hAnsi="Times New Roman" w:cs="Times New Roman"/>
                <w:sz w:val="18"/>
                <w:szCs w:val="18"/>
              </w:rPr>
            </w:pPr>
            <w:r w:rsidRPr="008D17EB">
              <w:rPr>
                <w:rFonts w:ascii="Times New Roman" w:hAnsi="Times New Roman" w:cs="Times New Roman"/>
                <w:sz w:val="18"/>
                <w:szCs w:val="18"/>
              </w:rPr>
              <w:t>Example 1</w:t>
            </w:r>
          </w:p>
          <w:p w14:paraId="2BDC4F82" w14:textId="79A0D455" w:rsidR="007F1F84" w:rsidRPr="008D17EB" w:rsidRDefault="007F1F84" w:rsidP="007F1F84">
            <w:pPr>
              <w:spacing w:before="120" w:after="120"/>
              <w:rPr>
                <w:rFonts w:ascii="Times New Roman" w:hAnsi="Times New Roman" w:cs="Times New Roman"/>
                <w:b w:val="0"/>
                <w:bCs w:val="0"/>
                <w:sz w:val="18"/>
                <w:szCs w:val="18"/>
              </w:rPr>
            </w:pPr>
            <w:r w:rsidRPr="008D17EB">
              <w:rPr>
                <w:rFonts w:ascii="Times New Roman" w:hAnsi="Times New Roman" w:cs="Times New Roman"/>
                <w:b w:val="0"/>
                <w:bCs w:val="0"/>
                <w:sz w:val="18"/>
                <w:szCs w:val="18"/>
              </w:rPr>
              <w:t xml:space="preserve">S1: </w:t>
            </w:r>
            <w:r w:rsidR="008A0A5F" w:rsidRPr="008D17EB">
              <w:rPr>
                <w:rFonts w:ascii="Times New Roman" w:hAnsi="Times New Roman" w:cs="Times New Roman"/>
                <w:b w:val="0"/>
                <w:bCs w:val="0"/>
                <w:sz w:val="18"/>
                <w:szCs w:val="18"/>
              </w:rPr>
              <w:t>Number of</w:t>
            </w:r>
            <w:r w:rsidR="00E92CD4" w:rsidRPr="008D17EB">
              <w:rPr>
                <w:rFonts w:ascii="Times New Roman" w:hAnsi="Times New Roman" w:cs="Times New Roman"/>
                <w:b w:val="0"/>
                <w:bCs w:val="0"/>
                <w:sz w:val="18"/>
                <w:szCs w:val="18"/>
              </w:rPr>
              <w:t xml:space="preserve"> m</w:t>
            </w:r>
            <w:r w:rsidRPr="008D17EB">
              <w:rPr>
                <w:rFonts w:ascii="Times New Roman" w:hAnsi="Times New Roman" w:cs="Times New Roman"/>
                <w:b w:val="0"/>
                <w:bCs w:val="0"/>
                <w:sz w:val="18"/>
                <w:szCs w:val="18"/>
              </w:rPr>
              <w:t>entoring session</w:t>
            </w:r>
            <w:r w:rsidR="00E92CD4" w:rsidRPr="008D17EB">
              <w:rPr>
                <w:rFonts w:ascii="Times New Roman" w:hAnsi="Times New Roman" w:cs="Times New Roman"/>
                <w:b w:val="0"/>
                <w:bCs w:val="0"/>
                <w:sz w:val="18"/>
                <w:szCs w:val="18"/>
              </w:rPr>
              <w:t>s</w:t>
            </w:r>
            <w:r w:rsidRPr="008D17EB">
              <w:rPr>
                <w:rFonts w:ascii="Times New Roman" w:hAnsi="Times New Roman" w:cs="Times New Roman"/>
                <w:b w:val="0"/>
                <w:bCs w:val="0"/>
                <w:sz w:val="18"/>
                <w:szCs w:val="18"/>
              </w:rPr>
              <w:t xml:space="preserve"> </w:t>
            </w:r>
            <w:r w:rsidR="00E92CD4" w:rsidRPr="008D17EB">
              <w:rPr>
                <w:rFonts w:ascii="Times New Roman" w:hAnsi="Times New Roman" w:cs="Times New Roman"/>
                <w:b w:val="0"/>
                <w:bCs w:val="0"/>
                <w:sz w:val="18"/>
                <w:szCs w:val="18"/>
              </w:rPr>
              <w:t>held</w:t>
            </w:r>
            <w:r w:rsidRPr="008D17EB">
              <w:rPr>
                <w:rFonts w:ascii="Times New Roman" w:hAnsi="Times New Roman" w:cs="Times New Roman"/>
                <w:b w:val="0"/>
                <w:bCs w:val="0"/>
                <w:sz w:val="18"/>
                <w:szCs w:val="18"/>
              </w:rPr>
              <w:t xml:space="preserve"> for youth after the</w:t>
            </w:r>
            <w:r w:rsidR="00E92CD4" w:rsidRPr="008D17EB">
              <w:rPr>
                <w:rFonts w:ascii="Times New Roman" w:hAnsi="Times New Roman" w:cs="Times New Roman"/>
                <w:b w:val="0"/>
                <w:bCs w:val="0"/>
                <w:sz w:val="18"/>
                <w:szCs w:val="18"/>
              </w:rPr>
              <w:t>ir</w:t>
            </w:r>
            <w:r w:rsidRPr="008D17EB">
              <w:rPr>
                <w:rFonts w:ascii="Times New Roman" w:hAnsi="Times New Roman" w:cs="Times New Roman"/>
                <w:b w:val="0"/>
                <w:bCs w:val="0"/>
                <w:sz w:val="18"/>
                <w:szCs w:val="18"/>
              </w:rPr>
              <w:t xml:space="preserve"> reintegration into education, employment, or training 3 months after exiting the project.</w:t>
            </w:r>
          </w:p>
        </w:tc>
        <w:tc>
          <w:tcPr>
            <w:tcW w:w="792" w:type="pct"/>
          </w:tcPr>
          <w:p w14:paraId="3DE2E586" w14:textId="777697F2" w:rsidR="007F1F84" w:rsidRPr="008D17EB" w:rsidRDefault="007F1F84" w:rsidP="007F1F8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D17EB">
              <w:rPr>
                <w:rFonts w:ascii="Times New Roman" w:hAnsi="Times New Roman" w:cs="Times New Roman"/>
                <w:sz w:val="18"/>
                <w:szCs w:val="18"/>
              </w:rPr>
              <w:t>Number of mentoring session</w:t>
            </w:r>
            <w:r w:rsidR="006217CE" w:rsidRPr="008D17EB">
              <w:rPr>
                <w:rFonts w:ascii="Times New Roman" w:hAnsi="Times New Roman" w:cs="Times New Roman"/>
                <w:sz w:val="18"/>
                <w:szCs w:val="18"/>
              </w:rPr>
              <w:t>s</w:t>
            </w:r>
            <w:r w:rsidRPr="008D17EB">
              <w:rPr>
                <w:rFonts w:ascii="Times New Roman" w:hAnsi="Times New Roman" w:cs="Times New Roman"/>
                <w:sz w:val="18"/>
                <w:szCs w:val="18"/>
              </w:rPr>
              <w:t xml:space="preserve"> for youth organized by mentors or local task force team 3 months after exiting the project.</w:t>
            </w:r>
          </w:p>
        </w:tc>
        <w:tc>
          <w:tcPr>
            <w:tcW w:w="693" w:type="pct"/>
          </w:tcPr>
          <w:p w14:paraId="448C2178" w14:textId="687D2BD6" w:rsidR="007F1F84" w:rsidRPr="008D17EB" w:rsidRDefault="007F1F84" w:rsidP="007F1F8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D17EB">
              <w:rPr>
                <w:rFonts w:ascii="Times New Roman" w:hAnsi="Times New Roman" w:cs="Times New Roman"/>
                <w:sz w:val="18"/>
                <w:szCs w:val="18"/>
              </w:rPr>
              <w:t>Reported by the local task force team.</w:t>
            </w:r>
          </w:p>
        </w:tc>
        <w:tc>
          <w:tcPr>
            <w:tcW w:w="891" w:type="pct"/>
          </w:tcPr>
          <w:p w14:paraId="34F70660" w14:textId="3E1EFBAA" w:rsidR="007F1F84" w:rsidRPr="008D17EB" w:rsidRDefault="007F1F84" w:rsidP="007F1F84">
            <w:pPr>
              <w:pStyle w:val="ListParagraph"/>
              <w:numPr>
                <w:ilvl w:val="0"/>
                <w:numId w:val="65"/>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D17EB">
              <w:rPr>
                <w:rFonts w:ascii="Times New Roman" w:hAnsi="Times New Roman" w:cs="Times New Roman"/>
                <w:sz w:val="18"/>
                <w:szCs w:val="18"/>
              </w:rPr>
              <w:t>Type of activities</w:t>
            </w:r>
          </w:p>
          <w:p w14:paraId="7957378C" w14:textId="14D45CA3" w:rsidR="007F1F84" w:rsidRPr="008D17EB" w:rsidRDefault="007F1F84" w:rsidP="007F1F84">
            <w:pPr>
              <w:pStyle w:val="ListParagraph"/>
              <w:numPr>
                <w:ilvl w:val="0"/>
                <w:numId w:val="65"/>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D17EB">
              <w:rPr>
                <w:rFonts w:ascii="Times New Roman" w:hAnsi="Times New Roman" w:cs="Times New Roman"/>
                <w:sz w:val="18"/>
                <w:szCs w:val="18"/>
              </w:rPr>
              <w:t>Frequency of the activities</w:t>
            </w:r>
          </w:p>
          <w:p w14:paraId="79A42864" w14:textId="77777777" w:rsidR="007F1F84" w:rsidRPr="008D17EB" w:rsidRDefault="007F1F84" w:rsidP="00EA2FCA">
            <w:pPr>
              <w:pStyle w:val="ListParagraph"/>
              <w:spacing w:before="120" w:after="120"/>
              <w:ind w:left="36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4EECBFA0" w14:textId="77777777" w:rsidR="007F1F84" w:rsidRPr="008D17EB" w:rsidRDefault="007F1F84" w:rsidP="00EA2FCA">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411" w:type="pct"/>
          </w:tcPr>
          <w:p w14:paraId="6B803E74" w14:textId="5A7C5A29" w:rsidR="007F1F84" w:rsidRPr="008D17EB" w:rsidRDefault="007F1F84" w:rsidP="007F1F8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D17EB">
              <w:rPr>
                <w:rFonts w:ascii="Times New Roman" w:hAnsi="Times New Roman" w:cs="Times New Roman"/>
                <w:sz w:val="18"/>
                <w:szCs w:val="18"/>
              </w:rPr>
              <w:t>Nine months after the reception.</w:t>
            </w:r>
          </w:p>
        </w:tc>
        <w:tc>
          <w:tcPr>
            <w:tcW w:w="343" w:type="pct"/>
          </w:tcPr>
          <w:p w14:paraId="31E8E679" w14:textId="52382DF9" w:rsidR="007F1F84" w:rsidRPr="008D17EB" w:rsidRDefault="007F1F84" w:rsidP="00EA2FCA">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D17EB">
              <w:rPr>
                <w:rFonts w:ascii="Times New Roman" w:hAnsi="Times New Roman" w:cs="Times New Roman"/>
                <w:sz w:val="18"/>
                <w:szCs w:val="18"/>
              </w:rPr>
              <w:t>TBD</w:t>
            </w:r>
          </w:p>
        </w:tc>
        <w:tc>
          <w:tcPr>
            <w:tcW w:w="389" w:type="pct"/>
          </w:tcPr>
          <w:p w14:paraId="4EDE6D06" w14:textId="46FC99A9" w:rsidR="007F1F84" w:rsidRPr="008D17EB" w:rsidRDefault="007F1F84" w:rsidP="00EA2FCA">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D17EB">
              <w:rPr>
                <w:rFonts w:ascii="Times New Roman" w:hAnsi="Times New Roman" w:cs="Times New Roman"/>
                <w:sz w:val="18"/>
                <w:szCs w:val="18"/>
              </w:rPr>
              <w:t>At least once a month</w:t>
            </w:r>
            <w:r w:rsidR="004A4C5E" w:rsidRPr="008D17EB">
              <w:rPr>
                <w:rFonts w:ascii="Times New Roman" w:hAnsi="Times New Roman" w:cs="Times New Roman"/>
                <w:sz w:val="18"/>
                <w:szCs w:val="18"/>
              </w:rPr>
              <w:t>.</w:t>
            </w:r>
          </w:p>
        </w:tc>
        <w:tc>
          <w:tcPr>
            <w:tcW w:w="543" w:type="pct"/>
          </w:tcPr>
          <w:p w14:paraId="46095A71" w14:textId="54045157" w:rsidR="007F1F84" w:rsidRPr="008D17EB" w:rsidRDefault="007F1F84" w:rsidP="007F1F8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D17EB">
              <w:rPr>
                <w:rFonts w:ascii="Times New Roman" w:hAnsi="Times New Roman" w:cs="Times New Roman"/>
                <w:sz w:val="18"/>
                <w:szCs w:val="18"/>
              </w:rPr>
              <w:t>M&amp;E focal point</w:t>
            </w:r>
          </w:p>
        </w:tc>
      </w:tr>
      <w:tr w:rsidR="007F1F84" w:rsidRPr="007F1F84" w14:paraId="2BB1FE10" w14:textId="77777777" w:rsidTr="007F1F8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 w:type="pct"/>
          </w:tcPr>
          <w:p w14:paraId="1E1D317B" w14:textId="44E1AD4E" w:rsidR="006874E5" w:rsidRPr="008D17EB" w:rsidRDefault="006874E5" w:rsidP="007F1F84">
            <w:pPr>
              <w:spacing w:before="120" w:after="120"/>
              <w:rPr>
                <w:rFonts w:ascii="Times New Roman" w:hAnsi="Times New Roman" w:cs="Times New Roman"/>
                <w:sz w:val="18"/>
                <w:szCs w:val="18"/>
              </w:rPr>
            </w:pPr>
            <w:r w:rsidRPr="008D17EB">
              <w:rPr>
                <w:rFonts w:ascii="Times New Roman" w:hAnsi="Times New Roman" w:cs="Times New Roman"/>
                <w:sz w:val="18"/>
                <w:szCs w:val="18"/>
              </w:rPr>
              <w:lastRenderedPageBreak/>
              <w:t>Example 2</w:t>
            </w:r>
          </w:p>
          <w:p w14:paraId="7E92D89A" w14:textId="69233096" w:rsidR="007F1F84" w:rsidRPr="008D17EB" w:rsidRDefault="007F1F84" w:rsidP="007F1F84">
            <w:pPr>
              <w:spacing w:before="120" w:after="120"/>
              <w:rPr>
                <w:rFonts w:ascii="Times New Roman" w:hAnsi="Times New Roman" w:cs="Times New Roman"/>
                <w:sz w:val="18"/>
                <w:szCs w:val="18"/>
              </w:rPr>
            </w:pPr>
            <w:r w:rsidRPr="008D17EB">
              <w:rPr>
                <w:rFonts w:ascii="Times New Roman" w:hAnsi="Times New Roman" w:cs="Times New Roman"/>
                <w:b w:val="0"/>
                <w:bCs w:val="0"/>
                <w:sz w:val="18"/>
                <w:szCs w:val="18"/>
              </w:rPr>
              <w:t>S2:</w:t>
            </w:r>
            <w:r w:rsidRPr="008D17EB">
              <w:rPr>
                <w:rFonts w:ascii="Times New Roman" w:hAnsi="Times New Roman" w:cs="Times New Roman"/>
                <w:sz w:val="18"/>
                <w:szCs w:val="18"/>
              </w:rPr>
              <w:t xml:space="preserve"> </w:t>
            </w:r>
            <w:r w:rsidR="00B24793" w:rsidRPr="008D17EB">
              <w:rPr>
                <w:rFonts w:ascii="Times New Roman" w:hAnsi="Times New Roman" w:cs="Times New Roman"/>
                <w:b w:val="0"/>
                <w:bCs w:val="0"/>
                <w:sz w:val="18"/>
                <w:szCs w:val="18"/>
              </w:rPr>
              <w:t>Number of mentoring sessions held for youth after their reintegration into education, employment, or training 6 months after exiting the project.</w:t>
            </w:r>
          </w:p>
        </w:tc>
        <w:tc>
          <w:tcPr>
            <w:tcW w:w="792" w:type="pct"/>
          </w:tcPr>
          <w:p w14:paraId="628C8ACC" w14:textId="410581DE" w:rsidR="007F1F84" w:rsidRPr="008D17EB" w:rsidRDefault="00B24793" w:rsidP="007F1F84">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D17EB">
              <w:rPr>
                <w:rFonts w:ascii="Times New Roman" w:hAnsi="Times New Roman" w:cs="Times New Roman"/>
                <w:sz w:val="18"/>
                <w:szCs w:val="18"/>
              </w:rPr>
              <w:t>Number of mentoring sessions for youth organized by mentors or local task force team 6 months after exiting the project.</w:t>
            </w:r>
          </w:p>
        </w:tc>
        <w:tc>
          <w:tcPr>
            <w:tcW w:w="693" w:type="pct"/>
          </w:tcPr>
          <w:p w14:paraId="44B5A1E1" w14:textId="0C58BEDB" w:rsidR="007F1F84" w:rsidRPr="008D17EB" w:rsidRDefault="007F1F84" w:rsidP="007F1F84">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D17EB">
              <w:rPr>
                <w:rFonts w:ascii="Times New Roman" w:hAnsi="Times New Roman" w:cs="Times New Roman"/>
                <w:sz w:val="18"/>
                <w:szCs w:val="18"/>
              </w:rPr>
              <w:t>Reported by the local task force team.</w:t>
            </w:r>
          </w:p>
        </w:tc>
        <w:tc>
          <w:tcPr>
            <w:tcW w:w="891" w:type="pct"/>
          </w:tcPr>
          <w:p w14:paraId="7093E894" w14:textId="77777777" w:rsidR="007F1F84" w:rsidRPr="008D17EB" w:rsidRDefault="007F1F84" w:rsidP="007F1F84">
            <w:pPr>
              <w:pStyle w:val="ListParagraph"/>
              <w:numPr>
                <w:ilvl w:val="0"/>
                <w:numId w:val="65"/>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D17EB">
              <w:rPr>
                <w:rFonts w:ascii="Times New Roman" w:hAnsi="Times New Roman" w:cs="Times New Roman"/>
                <w:sz w:val="18"/>
                <w:szCs w:val="18"/>
              </w:rPr>
              <w:t>Type of activities</w:t>
            </w:r>
          </w:p>
          <w:p w14:paraId="754E6029" w14:textId="77777777" w:rsidR="007F1F84" w:rsidRPr="008D17EB" w:rsidRDefault="007F1F84" w:rsidP="007F1F84">
            <w:pPr>
              <w:pStyle w:val="ListParagraph"/>
              <w:numPr>
                <w:ilvl w:val="0"/>
                <w:numId w:val="65"/>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D17EB">
              <w:rPr>
                <w:rFonts w:ascii="Times New Roman" w:hAnsi="Times New Roman" w:cs="Times New Roman"/>
                <w:sz w:val="18"/>
                <w:szCs w:val="18"/>
              </w:rPr>
              <w:t>Frequency of the activities</w:t>
            </w:r>
          </w:p>
          <w:p w14:paraId="0710128D" w14:textId="77777777" w:rsidR="007F1F84" w:rsidRPr="008D17EB" w:rsidRDefault="007F1F84" w:rsidP="00EA2FCA">
            <w:pPr>
              <w:pStyle w:val="ListParagraph"/>
              <w:spacing w:before="120" w:after="120"/>
              <w:ind w:left="36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411" w:type="pct"/>
          </w:tcPr>
          <w:p w14:paraId="0EA46E96" w14:textId="3522B2A0" w:rsidR="007F1F84" w:rsidRPr="008D17EB" w:rsidRDefault="007F1F84" w:rsidP="007F1F84">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D17EB">
              <w:rPr>
                <w:rFonts w:ascii="Times New Roman" w:hAnsi="Times New Roman" w:cs="Times New Roman"/>
                <w:sz w:val="18"/>
                <w:szCs w:val="18"/>
              </w:rPr>
              <w:t>Twelve months after the reception.</w:t>
            </w:r>
          </w:p>
        </w:tc>
        <w:tc>
          <w:tcPr>
            <w:tcW w:w="343" w:type="pct"/>
          </w:tcPr>
          <w:p w14:paraId="55332F48" w14:textId="342C20BD" w:rsidR="007F1F84" w:rsidRPr="008D17EB" w:rsidRDefault="007F1F84" w:rsidP="007F1F84">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D17EB">
              <w:rPr>
                <w:rFonts w:ascii="Times New Roman" w:hAnsi="Times New Roman" w:cs="Times New Roman"/>
                <w:sz w:val="18"/>
                <w:szCs w:val="18"/>
              </w:rPr>
              <w:t>TBD</w:t>
            </w:r>
          </w:p>
        </w:tc>
        <w:tc>
          <w:tcPr>
            <w:tcW w:w="389" w:type="pct"/>
          </w:tcPr>
          <w:p w14:paraId="27A9BF3D" w14:textId="0D73AB6F" w:rsidR="007F1F84" w:rsidRPr="008D17EB" w:rsidRDefault="007F1F84" w:rsidP="007F1F84">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D17EB">
              <w:rPr>
                <w:rFonts w:ascii="Times New Roman" w:hAnsi="Times New Roman" w:cs="Times New Roman"/>
                <w:sz w:val="18"/>
                <w:szCs w:val="18"/>
              </w:rPr>
              <w:t xml:space="preserve">At least once </w:t>
            </w:r>
            <w:r w:rsidR="004A4C5E" w:rsidRPr="008D17EB">
              <w:rPr>
                <w:rFonts w:ascii="Times New Roman" w:hAnsi="Times New Roman" w:cs="Times New Roman"/>
                <w:sz w:val="18"/>
                <w:szCs w:val="18"/>
              </w:rPr>
              <w:t>a month</w:t>
            </w:r>
          </w:p>
        </w:tc>
        <w:tc>
          <w:tcPr>
            <w:tcW w:w="543" w:type="pct"/>
          </w:tcPr>
          <w:p w14:paraId="361A5815" w14:textId="3296DA35" w:rsidR="007F1F84" w:rsidRPr="008D17EB" w:rsidRDefault="007F1F84" w:rsidP="007F1F84">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D17EB">
              <w:rPr>
                <w:rFonts w:ascii="Times New Roman" w:hAnsi="Times New Roman" w:cs="Times New Roman"/>
                <w:sz w:val="18"/>
                <w:szCs w:val="18"/>
              </w:rPr>
              <w:t>M&amp;E focal point</w:t>
            </w:r>
          </w:p>
        </w:tc>
      </w:tr>
    </w:tbl>
    <w:p w14:paraId="035B39A1" w14:textId="5DBE885D" w:rsidR="000C3E48" w:rsidRPr="000724EA" w:rsidRDefault="000C3E48">
      <w:pPr>
        <w:rPr>
          <w:rFonts w:ascii="Times New Roman" w:hAnsi="Times New Roman" w:cs="Times New Roman"/>
          <w:sz w:val="20"/>
          <w:szCs w:val="20"/>
        </w:rPr>
      </w:pPr>
    </w:p>
    <w:p w14:paraId="71823E6F" w14:textId="2CA222AF" w:rsidR="000C3E48" w:rsidRDefault="000C3E48">
      <w:pPr>
        <w:rPr>
          <w:rFonts w:ascii="Times New Roman" w:hAnsi="Times New Roman" w:cs="Times New Roman"/>
          <w:sz w:val="24"/>
          <w:szCs w:val="24"/>
        </w:rPr>
      </w:pPr>
    </w:p>
    <w:p w14:paraId="63195EE0" w14:textId="5F59A644" w:rsidR="000C3E48" w:rsidRDefault="000C3E48">
      <w:pPr>
        <w:rPr>
          <w:rFonts w:ascii="Times New Roman" w:hAnsi="Times New Roman" w:cs="Times New Roman"/>
          <w:sz w:val="24"/>
          <w:szCs w:val="24"/>
        </w:rPr>
      </w:pPr>
    </w:p>
    <w:p w14:paraId="0D4C7851" w14:textId="2FB8DC3A" w:rsidR="000C3E48" w:rsidRDefault="000C3E48">
      <w:pPr>
        <w:rPr>
          <w:rFonts w:ascii="Times New Roman" w:hAnsi="Times New Roman" w:cs="Times New Roman"/>
          <w:sz w:val="24"/>
          <w:szCs w:val="24"/>
        </w:rPr>
      </w:pPr>
    </w:p>
    <w:sectPr w:rsidR="000C3E48" w:rsidSect="00B67FC0">
      <w:pgSz w:w="16838" w:h="11906" w:orient="landscape" w:code="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1BD4A" w14:textId="77777777" w:rsidR="00273F03" w:rsidRDefault="00273F03" w:rsidP="00CB4432">
      <w:r>
        <w:separator/>
      </w:r>
    </w:p>
  </w:endnote>
  <w:endnote w:type="continuationSeparator" w:id="0">
    <w:p w14:paraId="28E43BD1" w14:textId="77777777" w:rsidR="00273F03" w:rsidRDefault="00273F03" w:rsidP="00CB4432">
      <w:r>
        <w:continuationSeparator/>
      </w:r>
    </w:p>
  </w:endnote>
  <w:endnote w:type="continuationNotice" w:id="1">
    <w:p w14:paraId="23B8D829" w14:textId="77777777" w:rsidR="00273F03" w:rsidRDefault="00273F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Sarabun">
    <w:altName w:val="Browallia New"/>
    <w:charset w:val="DE"/>
    <w:family w:val="auto"/>
    <w:pitch w:val="variable"/>
    <w:sig w:usb0="21000007" w:usb1="00000001" w:usb2="00000000" w:usb3="00000000" w:csb0="00010193" w:csb1="00000000"/>
  </w:font>
  <w:font w:name="Cordia New">
    <w:panose1 w:val="020B0304020202020204"/>
    <w:charset w:val="00"/>
    <w:family w:val="swiss"/>
    <w:pitch w:val="variable"/>
    <w:sig w:usb0="81000003" w:usb1="00000000" w:usb2="00000000" w:usb3="00000000" w:csb0="00010001" w:csb1="00000000"/>
  </w:font>
  <w:font w:name="TH Sarabun New">
    <w:altName w:val="Browallia New"/>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8769" w14:textId="77777777" w:rsidR="00273F03" w:rsidRDefault="00273F03" w:rsidP="00CB4432">
      <w:r>
        <w:separator/>
      </w:r>
    </w:p>
  </w:footnote>
  <w:footnote w:type="continuationSeparator" w:id="0">
    <w:p w14:paraId="2271B107" w14:textId="77777777" w:rsidR="00273F03" w:rsidRDefault="00273F03" w:rsidP="00CB4432">
      <w:r>
        <w:continuationSeparator/>
      </w:r>
    </w:p>
  </w:footnote>
  <w:footnote w:type="continuationNotice" w:id="1">
    <w:p w14:paraId="03F8E4EE" w14:textId="77777777" w:rsidR="00273F03" w:rsidRDefault="00273F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519605"/>
      <w:docPartObj>
        <w:docPartGallery w:val="Page Numbers (Top of Page)"/>
        <w:docPartUnique/>
      </w:docPartObj>
    </w:sdtPr>
    <w:sdtEndPr>
      <w:rPr>
        <w:rFonts w:ascii="Times New Roman" w:hAnsi="Times New Roman" w:cs="Times New Roman"/>
        <w:noProof/>
        <w:sz w:val="18"/>
        <w:szCs w:val="18"/>
      </w:rPr>
    </w:sdtEndPr>
    <w:sdtContent>
      <w:p w14:paraId="21D501C6" w14:textId="421C4726" w:rsidR="00CB4432" w:rsidRPr="00E64BF2" w:rsidRDefault="00CB4432">
        <w:pPr>
          <w:pStyle w:val="Header"/>
          <w:jc w:val="center"/>
          <w:rPr>
            <w:rFonts w:ascii="Times New Roman" w:hAnsi="Times New Roman" w:cs="Times New Roman"/>
            <w:sz w:val="22"/>
            <w:szCs w:val="28"/>
          </w:rPr>
        </w:pPr>
        <w:r w:rsidRPr="00E64BF2">
          <w:rPr>
            <w:rFonts w:ascii="Times New Roman" w:hAnsi="Times New Roman" w:cs="Times New Roman"/>
            <w:sz w:val="22"/>
            <w:szCs w:val="28"/>
          </w:rPr>
          <w:fldChar w:fldCharType="begin"/>
        </w:r>
        <w:r w:rsidRPr="004D14B1">
          <w:rPr>
            <w:rFonts w:ascii="Times New Roman" w:hAnsi="Times New Roman" w:cs="Times New Roman"/>
            <w:sz w:val="22"/>
            <w:szCs w:val="28"/>
          </w:rPr>
          <w:instrText xml:space="preserve"> PAGE   \* MERGEFORMAT </w:instrText>
        </w:r>
        <w:r w:rsidRPr="00E64BF2">
          <w:rPr>
            <w:rFonts w:ascii="Times New Roman" w:hAnsi="Times New Roman" w:cs="Times New Roman"/>
            <w:sz w:val="22"/>
            <w:szCs w:val="28"/>
          </w:rPr>
          <w:fldChar w:fldCharType="separate"/>
        </w:r>
        <w:r w:rsidRPr="004D14B1">
          <w:rPr>
            <w:rFonts w:ascii="Times New Roman" w:hAnsi="Times New Roman" w:cs="Times New Roman"/>
            <w:noProof/>
            <w:sz w:val="22"/>
            <w:szCs w:val="28"/>
          </w:rPr>
          <w:t>2</w:t>
        </w:r>
        <w:r w:rsidRPr="00E64BF2">
          <w:rPr>
            <w:rFonts w:ascii="Times New Roman" w:hAnsi="Times New Roman" w:cs="Times New Roman"/>
            <w:noProof/>
            <w:sz w:val="22"/>
            <w:szCs w:val="28"/>
          </w:rPr>
          <w:fldChar w:fldCharType="end"/>
        </w:r>
      </w:p>
    </w:sdtContent>
  </w:sdt>
  <w:p w14:paraId="22D744C0" w14:textId="77777777" w:rsidR="00CB4432" w:rsidRDefault="00CB4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D66"/>
    <w:multiLevelType w:val="hybridMultilevel"/>
    <w:tmpl w:val="D69C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121E7"/>
    <w:multiLevelType w:val="hybridMultilevel"/>
    <w:tmpl w:val="9008E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32C36"/>
    <w:multiLevelType w:val="hybridMultilevel"/>
    <w:tmpl w:val="A8C653CA"/>
    <w:lvl w:ilvl="0" w:tplc="F0F4772A">
      <w:start w:val="1"/>
      <w:numFmt w:val="bullet"/>
      <w:lvlText w:val=""/>
      <w:lvlJc w:val="left"/>
      <w:pPr>
        <w:ind w:left="720" w:hanging="360"/>
      </w:pPr>
      <w:rPr>
        <w:rFonts w:ascii="Symbol" w:hAnsi="Symbol"/>
      </w:rPr>
    </w:lvl>
    <w:lvl w:ilvl="1" w:tplc="E89E7E70">
      <w:start w:val="1"/>
      <w:numFmt w:val="bullet"/>
      <w:lvlText w:val=""/>
      <w:lvlJc w:val="left"/>
      <w:pPr>
        <w:ind w:left="720" w:hanging="360"/>
      </w:pPr>
      <w:rPr>
        <w:rFonts w:ascii="Symbol" w:hAnsi="Symbol"/>
      </w:rPr>
    </w:lvl>
    <w:lvl w:ilvl="2" w:tplc="369A35AC">
      <w:start w:val="1"/>
      <w:numFmt w:val="bullet"/>
      <w:lvlText w:val=""/>
      <w:lvlJc w:val="left"/>
      <w:pPr>
        <w:ind w:left="720" w:hanging="360"/>
      </w:pPr>
      <w:rPr>
        <w:rFonts w:ascii="Symbol" w:hAnsi="Symbol"/>
      </w:rPr>
    </w:lvl>
    <w:lvl w:ilvl="3" w:tplc="691248B8">
      <w:start w:val="1"/>
      <w:numFmt w:val="bullet"/>
      <w:lvlText w:val=""/>
      <w:lvlJc w:val="left"/>
      <w:pPr>
        <w:ind w:left="720" w:hanging="360"/>
      </w:pPr>
      <w:rPr>
        <w:rFonts w:ascii="Symbol" w:hAnsi="Symbol"/>
      </w:rPr>
    </w:lvl>
    <w:lvl w:ilvl="4" w:tplc="48B25A56">
      <w:start w:val="1"/>
      <w:numFmt w:val="bullet"/>
      <w:lvlText w:val=""/>
      <w:lvlJc w:val="left"/>
      <w:pPr>
        <w:ind w:left="720" w:hanging="360"/>
      </w:pPr>
      <w:rPr>
        <w:rFonts w:ascii="Symbol" w:hAnsi="Symbol"/>
      </w:rPr>
    </w:lvl>
    <w:lvl w:ilvl="5" w:tplc="13B8F0F2">
      <w:start w:val="1"/>
      <w:numFmt w:val="bullet"/>
      <w:lvlText w:val=""/>
      <w:lvlJc w:val="left"/>
      <w:pPr>
        <w:ind w:left="720" w:hanging="360"/>
      </w:pPr>
      <w:rPr>
        <w:rFonts w:ascii="Symbol" w:hAnsi="Symbol"/>
      </w:rPr>
    </w:lvl>
    <w:lvl w:ilvl="6" w:tplc="32904B7E">
      <w:start w:val="1"/>
      <w:numFmt w:val="bullet"/>
      <w:lvlText w:val=""/>
      <w:lvlJc w:val="left"/>
      <w:pPr>
        <w:ind w:left="720" w:hanging="360"/>
      </w:pPr>
      <w:rPr>
        <w:rFonts w:ascii="Symbol" w:hAnsi="Symbol"/>
      </w:rPr>
    </w:lvl>
    <w:lvl w:ilvl="7" w:tplc="8D3235EC">
      <w:start w:val="1"/>
      <w:numFmt w:val="bullet"/>
      <w:lvlText w:val=""/>
      <w:lvlJc w:val="left"/>
      <w:pPr>
        <w:ind w:left="720" w:hanging="360"/>
      </w:pPr>
      <w:rPr>
        <w:rFonts w:ascii="Symbol" w:hAnsi="Symbol"/>
      </w:rPr>
    </w:lvl>
    <w:lvl w:ilvl="8" w:tplc="E89EAAF2">
      <w:start w:val="1"/>
      <w:numFmt w:val="bullet"/>
      <w:lvlText w:val=""/>
      <w:lvlJc w:val="left"/>
      <w:pPr>
        <w:ind w:left="720" w:hanging="360"/>
      </w:pPr>
      <w:rPr>
        <w:rFonts w:ascii="Symbol" w:hAnsi="Symbol"/>
      </w:rPr>
    </w:lvl>
  </w:abstractNum>
  <w:abstractNum w:abstractNumId="3" w15:restartNumberingAfterBreak="0">
    <w:nsid w:val="067E4196"/>
    <w:multiLevelType w:val="multilevel"/>
    <w:tmpl w:val="C172EC54"/>
    <w:lvl w:ilvl="0">
      <w:start w:val="1"/>
      <w:numFmt w:val="decimal"/>
      <w:lvlText w:val="%1."/>
      <w:lvlJc w:val="left"/>
      <w:pPr>
        <w:ind w:left="360" w:hanging="360"/>
      </w:pPr>
      <w:rPr>
        <w:rFonts w:hint="default"/>
      </w:rPr>
    </w:lvl>
    <w:lvl w:ilvl="1">
      <w:start w:val="4"/>
      <w:numFmt w:val="decimal"/>
      <w:isLgl/>
      <w:lvlText w:val="%1.%2"/>
      <w:lvlJc w:val="left"/>
      <w:pPr>
        <w:ind w:left="9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8682349"/>
    <w:multiLevelType w:val="multilevel"/>
    <w:tmpl w:val="ACBAE4D0"/>
    <w:lvl w:ilvl="0">
      <w:start w:val="3"/>
      <w:numFmt w:val="decimal"/>
      <w:lvlText w:val="%1"/>
      <w:lvlJc w:val="left"/>
      <w:pPr>
        <w:ind w:left="360" w:hanging="360"/>
      </w:pPr>
      <w:rPr>
        <w:rFonts w:hint="default"/>
        <w:color w:val="0D0D0D" w:themeColor="text1" w:themeTint="F2"/>
      </w:rPr>
    </w:lvl>
    <w:lvl w:ilvl="1">
      <w:start w:val="3"/>
      <w:numFmt w:val="decimal"/>
      <w:lvlText w:val="%1.%2"/>
      <w:lvlJc w:val="left"/>
      <w:pPr>
        <w:ind w:left="360" w:hanging="360"/>
      </w:pPr>
      <w:rPr>
        <w:rFonts w:hint="default"/>
        <w:color w:val="0D0D0D" w:themeColor="text1" w:themeTint="F2"/>
      </w:rPr>
    </w:lvl>
    <w:lvl w:ilvl="2">
      <w:start w:val="1"/>
      <w:numFmt w:val="decimal"/>
      <w:lvlText w:val="%1.%2.%3"/>
      <w:lvlJc w:val="left"/>
      <w:pPr>
        <w:ind w:left="360" w:hanging="360"/>
      </w:pPr>
      <w:rPr>
        <w:rFonts w:hint="default"/>
        <w:color w:val="0D0D0D" w:themeColor="text1" w:themeTint="F2"/>
      </w:rPr>
    </w:lvl>
    <w:lvl w:ilvl="3">
      <w:start w:val="1"/>
      <w:numFmt w:val="decimal"/>
      <w:lvlText w:val="%1.%2.%3.%4"/>
      <w:lvlJc w:val="left"/>
      <w:pPr>
        <w:ind w:left="720" w:hanging="720"/>
      </w:pPr>
      <w:rPr>
        <w:rFonts w:hint="default"/>
        <w:color w:val="0D0D0D" w:themeColor="text1" w:themeTint="F2"/>
      </w:rPr>
    </w:lvl>
    <w:lvl w:ilvl="4">
      <w:start w:val="1"/>
      <w:numFmt w:val="decimal"/>
      <w:lvlText w:val="%1.%2.%3.%4.%5"/>
      <w:lvlJc w:val="left"/>
      <w:pPr>
        <w:ind w:left="720" w:hanging="720"/>
      </w:pPr>
      <w:rPr>
        <w:rFonts w:hint="default"/>
        <w:color w:val="0D0D0D" w:themeColor="text1" w:themeTint="F2"/>
      </w:rPr>
    </w:lvl>
    <w:lvl w:ilvl="5">
      <w:start w:val="1"/>
      <w:numFmt w:val="decimal"/>
      <w:lvlText w:val="%1.%2.%3.%4.%5.%6"/>
      <w:lvlJc w:val="left"/>
      <w:pPr>
        <w:ind w:left="1080" w:hanging="1080"/>
      </w:pPr>
      <w:rPr>
        <w:rFonts w:hint="default"/>
        <w:color w:val="0D0D0D" w:themeColor="text1" w:themeTint="F2"/>
      </w:rPr>
    </w:lvl>
    <w:lvl w:ilvl="6">
      <w:start w:val="1"/>
      <w:numFmt w:val="decimal"/>
      <w:lvlText w:val="%1.%2.%3.%4.%5.%6.%7"/>
      <w:lvlJc w:val="left"/>
      <w:pPr>
        <w:ind w:left="1080" w:hanging="1080"/>
      </w:pPr>
      <w:rPr>
        <w:rFonts w:hint="default"/>
        <w:color w:val="0D0D0D" w:themeColor="text1" w:themeTint="F2"/>
      </w:rPr>
    </w:lvl>
    <w:lvl w:ilvl="7">
      <w:start w:val="1"/>
      <w:numFmt w:val="decimal"/>
      <w:lvlText w:val="%1.%2.%3.%4.%5.%6.%7.%8"/>
      <w:lvlJc w:val="left"/>
      <w:pPr>
        <w:ind w:left="1080" w:hanging="1080"/>
      </w:pPr>
      <w:rPr>
        <w:rFonts w:hint="default"/>
        <w:color w:val="0D0D0D" w:themeColor="text1" w:themeTint="F2"/>
      </w:rPr>
    </w:lvl>
    <w:lvl w:ilvl="8">
      <w:start w:val="1"/>
      <w:numFmt w:val="decimal"/>
      <w:lvlText w:val="%1.%2.%3.%4.%5.%6.%7.%8.%9"/>
      <w:lvlJc w:val="left"/>
      <w:pPr>
        <w:ind w:left="1440" w:hanging="1440"/>
      </w:pPr>
      <w:rPr>
        <w:rFonts w:hint="default"/>
        <w:color w:val="0D0D0D" w:themeColor="text1" w:themeTint="F2"/>
      </w:rPr>
    </w:lvl>
  </w:abstractNum>
  <w:abstractNum w:abstractNumId="5" w15:restartNumberingAfterBreak="0">
    <w:nsid w:val="08AE3DFD"/>
    <w:multiLevelType w:val="hybridMultilevel"/>
    <w:tmpl w:val="8668B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273207"/>
    <w:multiLevelType w:val="hybridMultilevel"/>
    <w:tmpl w:val="A376891C"/>
    <w:lvl w:ilvl="0" w:tplc="0409000F">
      <w:start w:val="1"/>
      <w:numFmt w:val="decimal"/>
      <w:lvlText w:val="%1."/>
      <w:lvlJc w:val="left"/>
      <w:pPr>
        <w:ind w:left="780" w:hanging="72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7" w15:restartNumberingAfterBreak="0">
    <w:nsid w:val="0E8D57BD"/>
    <w:multiLevelType w:val="hybridMultilevel"/>
    <w:tmpl w:val="B580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9A5EAE"/>
    <w:multiLevelType w:val="hybridMultilevel"/>
    <w:tmpl w:val="1C0C5282"/>
    <w:lvl w:ilvl="0" w:tplc="A2623BBE">
      <w:start w:val="1"/>
      <w:numFmt w:val="bullet"/>
      <w:lvlText w:val=""/>
      <w:lvlJc w:val="left"/>
      <w:pPr>
        <w:ind w:left="1420" w:hanging="360"/>
      </w:pPr>
      <w:rPr>
        <w:rFonts w:ascii="Symbol" w:hAnsi="Symbol"/>
      </w:rPr>
    </w:lvl>
    <w:lvl w:ilvl="1" w:tplc="36D28A1E">
      <w:start w:val="1"/>
      <w:numFmt w:val="bullet"/>
      <w:lvlText w:val=""/>
      <w:lvlJc w:val="left"/>
      <w:pPr>
        <w:ind w:left="1420" w:hanging="360"/>
      </w:pPr>
      <w:rPr>
        <w:rFonts w:ascii="Symbol" w:hAnsi="Symbol"/>
      </w:rPr>
    </w:lvl>
    <w:lvl w:ilvl="2" w:tplc="18721110">
      <w:start w:val="1"/>
      <w:numFmt w:val="bullet"/>
      <w:lvlText w:val=""/>
      <w:lvlJc w:val="left"/>
      <w:pPr>
        <w:ind w:left="1420" w:hanging="360"/>
      </w:pPr>
      <w:rPr>
        <w:rFonts w:ascii="Symbol" w:hAnsi="Symbol"/>
      </w:rPr>
    </w:lvl>
    <w:lvl w:ilvl="3" w:tplc="0D9A082C">
      <w:start w:val="1"/>
      <w:numFmt w:val="bullet"/>
      <w:lvlText w:val=""/>
      <w:lvlJc w:val="left"/>
      <w:pPr>
        <w:ind w:left="1420" w:hanging="360"/>
      </w:pPr>
      <w:rPr>
        <w:rFonts w:ascii="Symbol" w:hAnsi="Symbol"/>
      </w:rPr>
    </w:lvl>
    <w:lvl w:ilvl="4" w:tplc="E006CC2C">
      <w:start w:val="1"/>
      <w:numFmt w:val="bullet"/>
      <w:lvlText w:val=""/>
      <w:lvlJc w:val="left"/>
      <w:pPr>
        <w:ind w:left="1420" w:hanging="360"/>
      </w:pPr>
      <w:rPr>
        <w:rFonts w:ascii="Symbol" w:hAnsi="Symbol"/>
      </w:rPr>
    </w:lvl>
    <w:lvl w:ilvl="5" w:tplc="573CF596">
      <w:start w:val="1"/>
      <w:numFmt w:val="bullet"/>
      <w:lvlText w:val=""/>
      <w:lvlJc w:val="left"/>
      <w:pPr>
        <w:ind w:left="1420" w:hanging="360"/>
      </w:pPr>
      <w:rPr>
        <w:rFonts w:ascii="Symbol" w:hAnsi="Symbol"/>
      </w:rPr>
    </w:lvl>
    <w:lvl w:ilvl="6" w:tplc="1A14BB34">
      <w:start w:val="1"/>
      <w:numFmt w:val="bullet"/>
      <w:lvlText w:val=""/>
      <w:lvlJc w:val="left"/>
      <w:pPr>
        <w:ind w:left="1420" w:hanging="360"/>
      </w:pPr>
      <w:rPr>
        <w:rFonts w:ascii="Symbol" w:hAnsi="Symbol"/>
      </w:rPr>
    </w:lvl>
    <w:lvl w:ilvl="7" w:tplc="394C6E4A">
      <w:start w:val="1"/>
      <w:numFmt w:val="bullet"/>
      <w:lvlText w:val=""/>
      <w:lvlJc w:val="left"/>
      <w:pPr>
        <w:ind w:left="1420" w:hanging="360"/>
      </w:pPr>
      <w:rPr>
        <w:rFonts w:ascii="Symbol" w:hAnsi="Symbol"/>
      </w:rPr>
    </w:lvl>
    <w:lvl w:ilvl="8" w:tplc="A3E654A0">
      <w:start w:val="1"/>
      <w:numFmt w:val="bullet"/>
      <w:lvlText w:val=""/>
      <w:lvlJc w:val="left"/>
      <w:pPr>
        <w:ind w:left="1420" w:hanging="360"/>
      </w:pPr>
      <w:rPr>
        <w:rFonts w:ascii="Symbol" w:hAnsi="Symbol"/>
      </w:rPr>
    </w:lvl>
  </w:abstractNum>
  <w:abstractNum w:abstractNumId="9" w15:restartNumberingAfterBreak="0">
    <w:nsid w:val="0F0A25F6"/>
    <w:multiLevelType w:val="hybridMultilevel"/>
    <w:tmpl w:val="F6EC7754"/>
    <w:lvl w:ilvl="0" w:tplc="BEC4DCFC">
      <w:start w:val="1"/>
      <w:numFmt w:val="bullet"/>
      <w:lvlText w:val=""/>
      <w:lvlJc w:val="left"/>
      <w:pPr>
        <w:ind w:left="567" w:hanging="283"/>
      </w:pPr>
      <w:rPr>
        <w:rFonts w:ascii="Symbol" w:hAnsi="Symbol" w:hint="default"/>
        <w:color w:val="00B0F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A7646"/>
    <w:multiLevelType w:val="hybridMultilevel"/>
    <w:tmpl w:val="EB221050"/>
    <w:lvl w:ilvl="0" w:tplc="E8326D88">
      <w:start w:val="1"/>
      <w:numFmt w:val="bullet"/>
      <w:lvlText w:val=""/>
      <w:lvlJc w:val="left"/>
      <w:pPr>
        <w:ind w:left="360" w:hanging="360"/>
      </w:pPr>
      <w:rPr>
        <w:rFonts w:ascii="Symbol" w:hAnsi="Symbol" w:hint="default"/>
        <w:color w:val="00B0F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CF3F86"/>
    <w:multiLevelType w:val="hybridMultilevel"/>
    <w:tmpl w:val="4D9CE1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4D147BA"/>
    <w:multiLevelType w:val="hybridMultilevel"/>
    <w:tmpl w:val="DD3AA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1335AF"/>
    <w:multiLevelType w:val="hybridMultilevel"/>
    <w:tmpl w:val="84ECC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56A4017"/>
    <w:multiLevelType w:val="hybridMultilevel"/>
    <w:tmpl w:val="2CFC446E"/>
    <w:lvl w:ilvl="0" w:tplc="E8326D88">
      <w:start w:val="1"/>
      <w:numFmt w:val="bullet"/>
      <w:lvlText w:val=""/>
      <w:lvlJc w:val="left"/>
      <w:pPr>
        <w:ind w:left="360" w:hanging="360"/>
      </w:pPr>
      <w:rPr>
        <w:rFonts w:ascii="Symbol" w:hAnsi="Symbol" w:hint="default"/>
        <w:color w:val="00B0F0"/>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6D72EC"/>
    <w:multiLevelType w:val="multilevel"/>
    <w:tmpl w:val="E92E3AD6"/>
    <w:lvl w:ilvl="0">
      <w:start w:val="1"/>
      <w:numFmt w:val="decimal"/>
      <w:lvlText w:val="%1)"/>
      <w:lvlJc w:val="left"/>
      <w:pPr>
        <w:ind w:left="360" w:hanging="360"/>
      </w:pPr>
      <w:rPr>
        <w:rFonts w:hint="default"/>
      </w:rPr>
    </w:lvl>
    <w:lvl w:ilvl="1">
      <w:start w:val="4"/>
      <w:numFmt w:val="decimal"/>
      <w:isLgl/>
      <w:lvlText w:val="%1.%2"/>
      <w:lvlJc w:val="left"/>
      <w:pPr>
        <w:ind w:left="9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1C384361"/>
    <w:multiLevelType w:val="hybridMultilevel"/>
    <w:tmpl w:val="B0A8C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CB9254E"/>
    <w:multiLevelType w:val="hybridMultilevel"/>
    <w:tmpl w:val="9208A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D98775A"/>
    <w:multiLevelType w:val="multilevel"/>
    <w:tmpl w:val="3FC2584C"/>
    <w:lvl w:ilvl="0">
      <w:start w:val="2"/>
      <w:numFmt w:val="decimal"/>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9" w15:restartNumberingAfterBreak="0">
    <w:nsid w:val="25057BA4"/>
    <w:multiLevelType w:val="hybridMultilevel"/>
    <w:tmpl w:val="41E43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5740ACC"/>
    <w:multiLevelType w:val="hybridMultilevel"/>
    <w:tmpl w:val="B7AE3B66"/>
    <w:lvl w:ilvl="0" w:tplc="A14EB28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658410D"/>
    <w:multiLevelType w:val="multilevel"/>
    <w:tmpl w:val="819CA3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8255809"/>
    <w:multiLevelType w:val="multilevel"/>
    <w:tmpl w:val="3FC2584C"/>
    <w:lvl w:ilvl="0">
      <w:start w:val="2"/>
      <w:numFmt w:val="decimal"/>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3" w15:restartNumberingAfterBreak="0">
    <w:nsid w:val="29502B6F"/>
    <w:multiLevelType w:val="hybridMultilevel"/>
    <w:tmpl w:val="7818D408"/>
    <w:lvl w:ilvl="0" w:tplc="E42AB4C6">
      <w:start w:val="1"/>
      <w:numFmt w:val="bullet"/>
      <w:lvlText w:val=""/>
      <w:lvlJc w:val="left"/>
      <w:pPr>
        <w:ind w:left="360" w:hanging="360"/>
      </w:pPr>
      <w:rPr>
        <w:rFonts w:ascii="Symbol" w:hAnsi="Symbol" w:hint="default"/>
        <w:color w:val="00B0F0"/>
        <w:sz w:val="16"/>
        <w:szCs w:val="16"/>
      </w:rPr>
    </w:lvl>
    <w:lvl w:ilvl="1" w:tplc="04090003">
      <w:start w:val="1"/>
      <w:numFmt w:val="bullet"/>
      <w:lvlText w:val="o"/>
      <w:lvlJc w:val="left"/>
      <w:pPr>
        <w:ind w:left="1080" w:hanging="360"/>
      </w:pPr>
      <w:rPr>
        <w:rFonts w:ascii="Courier New" w:hAnsi="Courier New" w:cs="Courier New" w:hint="default"/>
      </w:rPr>
    </w:lvl>
    <w:lvl w:ilvl="2" w:tplc="258AA75C">
      <w:start w:val="1"/>
      <w:numFmt w:val="bullet"/>
      <w:lvlText w:val=""/>
      <w:lvlJc w:val="left"/>
      <w:pPr>
        <w:ind w:left="360" w:hanging="360"/>
      </w:pPr>
      <w:rPr>
        <w:rFonts w:ascii="Symbol" w:hAnsi="Symbol" w:hint="default"/>
        <w:color w:val="00B0F0"/>
        <w:sz w:val="16"/>
        <w:szCs w:val="1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7058F7"/>
    <w:multiLevelType w:val="hybridMultilevel"/>
    <w:tmpl w:val="646296B6"/>
    <w:lvl w:ilvl="0" w:tplc="5726DCE4">
      <w:start w:val="1"/>
      <w:numFmt w:val="bullet"/>
      <w:lvlText w:val=""/>
      <w:lvlJc w:val="left"/>
      <w:pPr>
        <w:ind w:left="720" w:hanging="360"/>
      </w:pPr>
      <w:rPr>
        <w:rFonts w:ascii="Symbol" w:hAnsi="Symbol"/>
      </w:rPr>
    </w:lvl>
    <w:lvl w:ilvl="1" w:tplc="C988F652">
      <w:start w:val="1"/>
      <w:numFmt w:val="bullet"/>
      <w:lvlText w:val=""/>
      <w:lvlJc w:val="left"/>
      <w:pPr>
        <w:ind w:left="720" w:hanging="360"/>
      </w:pPr>
      <w:rPr>
        <w:rFonts w:ascii="Symbol" w:hAnsi="Symbol"/>
      </w:rPr>
    </w:lvl>
    <w:lvl w:ilvl="2" w:tplc="397227BA">
      <w:start w:val="1"/>
      <w:numFmt w:val="bullet"/>
      <w:lvlText w:val=""/>
      <w:lvlJc w:val="left"/>
      <w:pPr>
        <w:ind w:left="720" w:hanging="360"/>
      </w:pPr>
      <w:rPr>
        <w:rFonts w:ascii="Symbol" w:hAnsi="Symbol"/>
      </w:rPr>
    </w:lvl>
    <w:lvl w:ilvl="3" w:tplc="60AE590C">
      <w:start w:val="1"/>
      <w:numFmt w:val="bullet"/>
      <w:lvlText w:val=""/>
      <w:lvlJc w:val="left"/>
      <w:pPr>
        <w:ind w:left="720" w:hanging="360"/>
      </w:pPr>
      <w:rPr>
        <w:rFonts w:ascii="Symbol" w:hAnsi="Symbol"/>
      </w:rPr>
    </w:lvl>
    <w:lvl w:ilvl="4" w:tplc="B836674E">
      <w:start w:val="1"/>
      <w:numFmt w:val="bullet"/>
      <w:lvlText w:val=""/>
      <w:lvlJc w:val="left"/>
      <w:pPr>
        <w:ind w:left="720" w:hanging="360"/>
      </w:pPr>
      <w:rPr>
        <w:rFonts w:ascii="Symbol" w:hAnsi="Symbol"/>
      </w:rPr>
    </w:lvl>
    <w:lvl w:ilvl="5" w:tplc="B41E9884">
      <w:start w:val="1"/>
      <w:numFmt w:val="bullet"/>
      <w:lvlText w:val=""/>
      <w:lvlJc w:val="left"/>
      <w:pPr>
        <w:ind w:left="720" w:hanging="360"/>
      </w:pPr>
      <w:rPr>
        <w:rFonts w:ascii="Symbol" w:hAnsi="Symbol"/>
      </w:rPr>
    </w:lvl>
    <w:lvl w:ilvl="6" w:tplc="9B801DDE">
      <w:start w:val="1"/>
      <w:numFmt w:val="bullet"/>
      <w:lvlText w:val=""/>
      <w:lvlJc w:val="left"/>
      <w:pPr>
        <w:ind w:left="720" w:hanging="360"/>
      </w:pPr>
      <w:rPr>
        <w:rFonts w:ascii="Symbol" w:hAnsi="Symbol"/>
      </w:rPr>
    </w:lvl>
    <w:lvl w:ilvl="7" w:tplc="2DCC7BA0">
      <w:start w:val="1"/>
      <w:numFmt w:val="bullet"/>
      <w:lvlText w:val=""/>
      <w:lvlJc w:val="left"/>
      <w:pPr>
        <w:ind w:left="720" w:hanging="360"/>
      </w:pPr>
      <w:rPr>
        <w:rFonts w:ascii="Symbol" w:hAnsi="Symbol"/>
      </w:rPr>
    </w:lvl>
    <w:lvl w:ilvl="8" w:tplc="4A68D4D8">
      <w:start w:val="1"/>
      <w:numFmt w:val="bullet"/>
      <w:lvlText w:val=""/>
      <w:lvlJc w:val="left"/>
      <w:pPr>
        <w:ind w:left="720" w:hanging="360"/>
      </w:pPr>
      <w:rPr>
        <w:rFonts w:ascii="Symbol" w:hAnsi="Symbol"/>
      </w:rPr>
    </w:lvl>
  </w:abstractNum>
  <w:abstractNum w:abstractNumId="25" w15:restartNumberingAfterBreak="0">
    <w:nsid w:val="302E7EC7"/>
    <w:multiLevelType w:val="hybridMultilevel"/>
    <w:tmpl w:val="94A4CE7E"/>
    <w:lvl w:ilvl="0" w:tplc="E8326D88">
      <w:start w:val="1"/>
      <w:numFmt w:val="bullet"/>
      <w:lvlText w:val=""/>
      <w:lvlJc w:val="left"/>
      <w:pPr>
        <w:ind w:left="360" w:hanging="360"/>
      </w:pPr>
      <w:rPr>
        <w:rFonts w:ascii="Symbol" w:hAnsi="Symbol" w:hint="default"/>
        <w:color w:val="00B0F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351ADE"/>
    <w:multiLevelType w:val="hybridMultilevel"/>
    <w:tmpl w:val="D248A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7AE5637"/>
    <w:multiLevelType w:val="hybridMultilevel"/>
    <w:tmpl w:val="6FDA77B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8" w15:restartNumberingAfterBreak="0">
    <w:nsid w:val="38637F60"/>
    <w:multiLevelType w:val="hybridMultilevel"/>
    <w:tmpl w:val="964428EE"/>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29" w15:restartNumberingAfterBreak="0">
    <w:nsid w:val="3867151E"/>
    <w:multiLevelType w:val="hybridMultilevel"/>
    <w:tmpl w:val="B804F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4522B5"/>
    <w:multiLevelType w:val="multilevel"/>
    <w:tmpl w:val="E92E3AD6"/>
    <w:lvl w:ilvl="0">
      <w:start w:val="1"/>
      <w:numFmt w:val="decimal"/>
      <w:lvlText w:val="%1)"/>
      <w:lvlJc w:val="left"/>
      <w:pPr>
        <w:ind w:left="1080" w:hanging="360"/>
      </w:pPr>
      <w:rPr>
        <w:rFonts w:hint="default"/>
      </w:rPr>
    </w:lvl>
    <w:lvl w:ilvl="1">
      <w:start w:val="4"/>
      <w:numFmt w:val="decimal"/>
      <w:isLgl/>
      <w:lvlText w:val="%1.%2"/>
      <w:lvlJc w:val="left"/>
      <w:pPr>
        <w:ind w:left="81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3B3945D4"/>
    <w:multiLevelType w:val="hybridMultilevel"/>
    <w:tmpl w:val="5DFAC3C6"/>
    <w:lvl w:ilvl="0" w:tplc="71509586">
      <w:start w:val="1"/>
      <w:numFmt w:val="bullet"/>
      <w:lvlText w:val=""/>
      <w:lvlJc w:val="left"/>
      <w:pPr>
        <w:ind w:left="281" w:hanging="281"/>
      </w:pPr>
      <w:rPr>
        <w:rFonts w:ascii="Symbol" w:hAnsi="Symbol" w:hint="default"/>
        <w:color w:val="00B0F0"/>
        <w:sz w:val="16"/>
        <w:szCs w:val="16"/>
      </w:rPr>
    </w:lvl>
    <w:lvl w:ilvl="1" w:tplc="FFFFFFFF">
      <w:start w:val="1"/>
      <w:numFmt w:val="bullet"/>
      <w:lvlText w:val="o"/>
      <w:lvlJc w:val="left"/>
      <w:pPr>
        <w:ind w:left="-405" w:hanging="360"/>
      </w:pPr>
      <w:rPr>
        <w:rFonts w:ascii="Courier New" w:hAnsi="Courier New" w:cs="Courier New" w:hint="default"/>
      </w:rPr>
    </w:lvl>
    <w:lvl w:ilvl="2" w:tplc="FFFFFFFF">
      <w:numFmt w:val="bullet"/>
      <w:lvlText w:val="•"/>
      <w:lvlJc w:val="left"/>
      <w:pPr>
        <w:ind w:left="315" w:hanging="360"/>
      </w:pPr>
      <w:rPr>
        <w:rFonts w:ascii="Univers" w:eastAsiaTheme="minorHAnsi" w:hAnsi="Univers" w:cs="Sarabun" w:hint="default"/>
      </w:rPr>
    </w:lvl>
    <w:lvl w:ilvl="3" w:tplc="FFFFFFFF" w:tentative="1">
      <w:start w:val="1"/>
      <w:numFmt w:val="bullet"/>
      <w:lvlText w:val=""/>
      <w:lvlJc w:val="left"/>
      <w:pPr>
        <w:ind w:left="1035" w:hanging="360"/>
      </w:pPr>
      <w:rPr>
        <w:rFonts w:ascii="Symbol" w:hAnsi="Symbol" w:hint="default"/>
      </w:rPr>
    </w:lvl>
    <w:lvl w:ilvl="4" w:tplc="FFFFFFFF" w:tentative="1">
      <w:start w:val="1"/>
      <w:numFmt w:val="bullet"/>
      <w:lvlText w:val="o"/>
      <w:lvlJc w:val="left"/>
      <w:pPr>
        <w:ind w:left="1755" w:hanging="360"/>
      </w:pPr>
      <w:rPr>
        <w:rFonts w:ascii="Courier New" w:hAnsi="Courier New" w:cs="Courier New" w:hint="default"/>
      </w:rPr>
    </w:lvl>
    <w:lvl w:ilvl="5" w:tplc="FFFFFFFF" w:tentative="1">
      <w:start w:val="1"/>
      <w:numFmt w:val="bullet"/>
      <w:lvlText w:val=""/>
      <w:lvlJc w:val="left"/>
      <w:pPr>
        <w:ind w:left="2475" w:hanging="360"/>
      </w:pPr>
      <w:rPr>
        <w:rFonts w:ascii="Wingdings" w:hAnsi="Wingdings" w:hint="default"/>
      </w:rPr>
    </w:lvl>
    <w:lvl w:ilvl="6" w:tplc="FFFFFFFF" w:tentative="1">
      <w:start w:val="1"/>
      <w:numFmt w:val="bullet"/>
      <w:lvlText w:val=""/>
      <w:lvlJc w:val="left"/>
      <w:pPr>
        <w:ind w:left="3195" w:hanging="360"/>
      </w:pPr>
      <w:rPr>
        <w:rFonts w:ascii="Symbol" w:hAnsi="Symbol" w:hint="default"/>
      </w:rPr>
    </w:lvl>
    <w:lvl w:ilvl="7" w:tplc="FFFFFFFF" w:tentative="1">
      <w:start w:val="1"/>
      <w:numFmt w:val="bullet"/>
      <w:lvlText w:val="o"/>
      <w:lvlJc w:val="left"/>
      <w:pPr>
        <w:ind w:left="3915" w:hanging="360"/>
      </w:pPr>
      <w:rPr>
        <w:rFonts w:ascii="Courier New" w:hAnsi="Courier New" w:cs="Courier New" w:hint="default"/>
      </w:rPr>
    </w:lvl>
    <w:lvl w:ilvl="8" w:tplc="FFFFFFFF" w:tentative="1">
      <w:start w:val="1"/>
      <w:numFmt w:val="bullet"/>
      <w:lvlText w:val=""/>
      <w:lvlJc w:val="left"/>
      <w:pPr>
        <w:ind w:left="4635" w:hanging="360"/>
      </w:pPr>
      <w:rPr>
        <w:rFonts w:ascii="Wingdings" w:hAnsi="Wingdings" w:hint="default"/>
      </w:rPr>
    </w:lvl>
  </w:abstractNum>
  <w:abstractNum w:abstractNumId="32" w15:restartNumberingAfterBreak="0">
    <w:nsid w:val="3CC80C1E"/>
    <w:multiLevelType w:val="hybridMultilevel"/>
    <w:tmpl w:val="26A03400"/>
    <w:lvl w:ilvl="0" w:tplc="649E7D5E">
      <w:start w:val="1"/>
      <w:numFmt w:val="bullet"/>
      <w:lvlText w:val=""/>
      <w:lvlJc w:val="left"/>
      <w:pPr>
        <w:ind w:left="1420" w:hanging="360"/>
      </w:pPr>
      <w:rPr>
        <w:rFonts w:ascii="Symbol" w:hAnsi="Symbol"/>
      </w:rPr>
    </w:lvl>
    <w:lvl w:ilvl="1" w:tplc="0B6225D8">
      <w:start w:val="1"/>
      <w:numFmt w:val="bullet"/>
      <w:lvlText w:val=""/>
      <w:lvlJc w:val="left"/>
      <w:pPr>
        <w:ind w:left="1420" w:hanging="360"/>
      </w:pPr>
      <w:rPr>
        <w:rFonts w:ascii="Symbol" w:hAnsi="Symbol"/>
      </w:rPr>
    </w:lvl>
    <w:lvl w:ilvl="2" w:tplc="261A38B8">
      <w:start w:val="1"/>
      <w:numFmt w:val="bullet"/>
      <w:lvlText w:val=""/>
      <w:lvlJc w:val="left"/>
      <w:pPr>
        <w:ind w:left="1420" w:hanging="360"/>
      </w:pPr>
      <w:rPr>
        <w:rFonts w:ascii="Symbol" w:hAnsi="Symbol"/>
      </w:rPr>
    </w:lvl>
    <w:lvl w:ilvl="3" w:tplc="66EE3F42">
      <w:start w:val="1"/>
      <w:numFmt w:val="bullet"/>
      <w:lvlText w:val=""/>
      <w:lvlJc w:val="left"/>
      <w:pPr>
        <w:ind w:left="1420" w:hanging="360"/>
      </w:pPr>
      <w:rPr>
        <w:rFonts w:ascii="Symbol" w:hAnsi="Symbol"/>
      </w:rPr>
    </w:lvl>
    <w:lvl w:ilvl="4" w:tplc="59A20996">
      <w:start w:val="1"/>
      <w:numFmt w:val="bullet"/>
      <w:lvlText w:val=""/>
      <w:lvlJc w:val="left"/>
      <w:pPr>
        <w:ind w:left="1420" w:hanging="360"/>
      </w:pPr>
      <w:rPr>
        <w:rFonts w:ascii="Symbol" w:hAnsi="Symbol"/>
      </w:rPr>
    </w:lvl>
    <w:lvl w:ilvl="5" w:tplc="FEC8DBD2">
      <w:start w:val="1"/>
      <w:numFmt w:val="bullet"/>
      <w:lvlText w:val=""/>
      <w:lvlJc w:val="left"/>
      <w:pPr>
        <w:ind w:left="1420" w:hanging="360"/>
      </w:pPr>
      <w:rPr>
        <w:rFonts w:ascii="Symbol" w:hAnsi="Symbol"/>
      </w:rPr>
    </w:lvl>
    <w:lvl w:ilvl="6" w:tplc="8258FE8E">
      <w:start w:val="1"/>
      <w:numFmt w:val="bullet"/>
      <w:lvlText w:val=""/>
      <w:lvlJc w:val="left"/>
      <w:pPr>
        <w:ind w:left="1420" w:hanging="360"/>
      </w:pPr>
      <w:rPr>
        <w:rFonts w:ascii="Symbol" w:hAnsi="Symbol"/>
      </w:rPr>
    </w:lvl>
    <w:lvl w:ilvl="7" w:tplc="51D6ECAC">
      <w:start w:val="1"/>
      <w:numFmt w:val="bullet"/>
      <w:lvlText w:val=""/>
      <w:lvlJc w:val="left"/>
      <w:pPr>
        <w:ind w:left="1420" w:hanging="360"/>
      </w:pPr>
      <w:rPr>
        <w:rFonts w:ascii="Symbol" w:hAnsi="Symbol"/>
      </w:rPr>
    </w:lvl>
    <w:lvl w:ilvl="8" w:tplc="052019F4">
      <w:start w:val="1"/>
      <w:numFmt w:val="bullet"/>
      <w:lvlText w:val=""/>
      <w:lvlJc w:val="left"/>
      <w:pPr>
        <w:ind w:left="1420" w:hanging="360"/>
      </w:pPr>
      <w:rPr>
        <w:rFonts w:ascii="Symbol" w:hAnsi="Symbol"/>
      </w:rPr>
    </w:lvl>
  </w:abstractNum>
  <w:abstractNum w:abstractNumId="33" w15:restartNumberingAfterBreak="0">
    <w:nsid w:val="3EA15B3E"/>
    <w:multiLevelType w:val="hybridMultilevel"/>
    <w:tmpl w:val="360E26FE"/>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40AB1A88"/>
    <w:multiLevelType w:val="hybridMultilevel"/>
    <w:tmpl w:val="3DD8DF88"/>
    <w:lvl w:ilvl="0" w:tplc="09D229A4">
      <w:start w:val="1"/>
      <w:numFmt w:val="bullet"/>
      <w:lvlText w:val=""/>
      <w:lvlJc w:val="left"/>
      <w:pPr>
        <w:ind w:left="720" w:hanging="360"/>
      </w:pPr>
      <w:rPr>
        <w:rFonts w:asciiTheme="minorBidi" w:hAnsiTheme="minorBidi" w:cstheme="minorBidi"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F7756C"/>
    <w:multiLevelType w:val="hybridMultilevel"/>
    <w:tmpl w:val="F8441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2E76A55"/>
    <w:multiLevelType w:val="hybridMultilevel"/>
    <w:tmpl w:val="158AC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5396AE3"/>
    <w:multiLevelType w:val="hybridMultilevel"/>
    <w:tmpl w:val="A4D2B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415ABE"/>
    <w:multiLevelType w:val="hybridMultilevel"/>
    <w:tmpl w:val="8CF06056"/>
    <w:lvl w:ilvl="0" w:tplc="2810558C">
      <w:start w:val="1"/>
      <w:numFmt w:val="decimal"/>
      <w:lvlText w:val="%1."/>
      <w:lvlJc w:val="left"/>
      <w:pPr>
        <w:ind w:left="720" w:hanging="360"/>
      </w:pPr>
      <w:rPr>
        <w:rFonts w:hint="default"/>
        <w:color w:val="00B0F0"/>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9BA2762"/>
    <w:multiLevelType w:val="hybridMultilevel"/>
    <w:tmpl w:val="2BCA5478"/>
    <w:lvl w:ilvl="0" w:tplc="07A23C4C">
      <w:start w:val="1"/>
      <w:numFmt w:val="bullet"/>
      <w:lvlText w:val=""/>
      <w:lvlJc w:val="left"/>
      <w:pPr>
        <w:ind w:left="860" w:hanging="360"/>
      </w:pPr>
      <w:rPr>
        <w:rFonts w:ascii="Symbol" w:hAnsi="Symbol"/>
      </w:rPr>
    </w:lvl>
    <w:lvl w:ilvl="1" w:tplc="B7E6A30A">
      <w:start w:val="1"/>
      <w:numFmt w:val="bullet"/>
      <w:lvlText w:val=""/>
      <w:lvlJc w:val="left"/>
      <w:pPr>
        <w:ind w:left="860" w:hanging="360"/>
      </w:pPr>
      <w:rPr>
        <w:rFonts w:ascii="Symbol" w:hAnsi="Symbol"/>
      </w:rPr>
    </w:lvl>
    <w:lvl w:ilvl="2" w:tplc="3A86A18A">
      <w:start w:val="1"/>
      <w:numFmt w:val="bullet"/>
      <w:lvlText w:val=""/>
      <w:lvlJc w:val="left"/>
      <w:pPr>
        <w:ind w:left="860" w:hanging="360"/>
      </w:pPr>
      <w:rPr>
        <w:rFonts w:ascii="Symbol" w:hAnsi="Symbol"/>
      </w:rPr>
    </w:lvl>
    <w:lvl w:ilvl="3" w:tplc="975E9370">
      <w:start w:val="1"/>
      <w:numFmt w:val="bullet"/>
      <w:lvlText w:val=""/>
      <w:lvlJc w:val="left"/>
      <w:pPr>
        <w:ind w:left="860" w:hanging="360"/>
      </w:pPr>
      <w:rPr>
        <w:rFonts w:ascii="Symbol" w:hAnsi="Symbol"/>
      </w:rPr>
    </w:lvl>
    <w:lvl w:ilvl="4" w:tplc="A97EB6EA">
      <w:start w:val="1"/>
      <w:numFmt w:val="bullet"/>
      <w:lvlText w:val=""/>
      <w:lvlJc w:val="left"/>
      <w:pPr>
        <w:ind w:left="860" w:hanging="360"/>
      </w:pPr>
      <w:rPr>
        <w:rFonts w:ascii="Symbol" w:hAnsi="Symbol"/>
      </w:rPr>
    </w:lvl>
    <w:lvl w:ilvl="5" w:tplc="E80A5D7E">
      <w:start w:val="1"/>
      <w:numFmt w:val="bullet"/>
      <w:lvlText w:val=""/>
      <w:lvlJc w:val="left"/>
      <w:pPr>
        <w:ind w:left="860" w:hanging="360"/>
      </w:pPr>
      <w:rPr>
        <w:rFonts w:ascii="Symbol" w:hAnsi="Symbol"/>
      </w:rPr>
    </w:lvl>
    <w:lvl w:ilvl="6" w:tplc="376CA4BC">
      <w:start w:val="1"/>
      <w:numFmt w:val="bullet"/>
      <w:lvlText w:val=""/>
      <w:lvlJc w:val="left"/>
      <w:pPr>
        <w:ind w:left="860" w:hanging="360"/>
      </w:pPr>
      <w:rPr>
        <w:rFonts w:ascii="Symbol" w:hAnsi="Symbol"/>
      </w:rPr>
    </w:lvl>
    <w:lvl w:ilvl="7" w:tplc="2FC896C0">
      <w:start w:val="1"/>
      <w:numFmt w:val="bullet"/>
      <w:lvlText w:val=""/>
      <w:lvlJc w:val="left"/>
      <w:pPr>
        <w:ind w:left="860" w:hanging="360"/>
      </w:pPr>
      <w:rPr>
        <w:rFonts w:ascii="Symbol" w:hAnsi="Symbol"/>
      </w:rPr>
    </w:lvl>
    <w:lvl w:ilvl="8" w:tplc="DAEAC216">
      <w:start w:val="1"/>
      <w:numFmt w:val="bullet"/>
      <w:lvlText w:val=""/>
      <w:lvlJc w:val="left"/>
      <w:pPr>
        <w:ind w:left="860" w:hanging="360"/>
      </w:pPr>
      <w:rPr>
        <w:rFonts w:ascii="Symbol" w:hAnsi="Symbol"/>
      </w:rPr>
    </w:lvl>
  </w:abstractNum>
  <w:abstractNum w:abstractNumId="40" w15:restartNumberingAfterBreak="0">
    <w:nsid w:val="4A2D7502"/>
    <w:multiLevelType w:val="hybridMultilevel"/>
    <w:tmpl w:val="5E86D766"/>
    <w:lvl w:ilvl="0" w:tplc="04090001">
      <w:start w:val="1"/>
      <w:numFmt w:val="bullet"/>
      <w:lvlText w:val=""/>
      <w:lvlJc w:val="left"/>
      <w:pPr>
        <w:ind w:left="1112" w:hanging="360"/>
      </w:pPr>
      <w:rPr>
        <w:rFonts w:ascii="Symbol" w:hAnsi="Symbol"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41" w15:restartNumberingAfterBreak="0">
    <w:nsid w:val="4D2D7CF5"/>
    <w:multiLevelType w:val="hybridMultilevel"/>
    <w:tmpl w:val="49FCB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DD2288E"/>
    <w:multiLevelType w:val="hybridMultilevel"/>
    <w:tmpl w:val="2BEAFCA2"/>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DEB7DB9"/>
    <w:multiLevelType w:val="hybridMultilevel"/>
    <w:tmpl w:val="D702EB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4" w15:restartNumberingAfterBreak="0">
    <w:nsid w:val="502B3AA9"/>
    <w:multiLevelType w:val="hybridMultilevel"/>
    <w:tmpl w:val="36F25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3577D10"/>
    <w:multiLevelType w:val="hybridMultilevel"/>
    <w:tmpl w:val="68481F1E"/>
    <w:lvl w:ilvl="0" w:tplc="303A8F54">
      <w:start w:val="1"/>
      <w:numFmt w:val="bullet"/>
      <w:lvlText w:val=""/>
      <w:lvlJc w:val="left"/>
      <w:pPr>
        <w:ind w:left="1420" w:hanging="360"/>
      </w:pPr>
      <w:rPr>
        <w:rFonts w:ascii="Symbol" w:hAnsi="Symbol"/>
      </w:rPr>
    </w:lvl>
    <w:lvl w:ilvl="1" w:tplc="0B480F18">
      <w:start w:val="1"/>
      <w:numFmt w:val="bullet"/>
      <w:lvlText w:val=""/>
      <w:lvlJc w:val="left"/>
      <w:pPr>
        <w:ind w:left="1420" w:hanging="360"/>
      </w:pPr>
      <w:rPr>
        <w:rFonts w:ascii="Symbol" w:hAnsi="Symbol"/>
      </w:rPr>
    </w:lvl>
    <w:lvl w:ilvl="2" w:tplc="5DF86D40">
      <w:start w:val="1"/>
      <w:numFmt w:val="bullet"/>
      <w:lvlText w:val=""/>
      <w:lvlJc w:val="left"/>
      <w:pPr>
        <w:ind w:left="1420" w:hanging="360"/>
      </w:pPr>
      <w:rPr>
        <w:rFonts w:ascii="Symbol" w:hAnsi="Symbol"/>
      </w:rPr>
    </w:lvl>
    <w:lvl w:ilvl="3" w:tplc="888CE1B6">
      <w:start w:val="1"/>
      <w:numFmt w:val="bullet"/>
      <w:lvlText w:val=""/>
      <w:lvlJc w:val="left"/>
      <w:pPr>
        <w:ind w:left="1420" w:hanging="360"/>
      </w:pPr>
      <w:rPr>
        <w:rFonts w:ascii="Symbol" w:hAnsi="Symbol"/>
      </w:rPr>
    </w:lvl>
    <w:lvl w:ilvl="4" w:tplc="92F4271C">
      <w:start w:val="1"/>
      <w:numFmt w:val="bullet"/>
      <w:lvlText w:val=""/>
      <w:lvlJc w:val="left"/>
      <w:pPr>
        <w:ind w:left="1420" w:hanging="360"/>
      </w:pPr>
      <w:rPr>
        <w:rFonts w:ascii="Symbol" w:hAnsi="Symbol"/>
      </w:rPr>
    </w:lvl>
    <w:lvl w:ilvl="5" w:tplc="BAA60FE2">
      <w:start w:val="1"/>
      <w:numFmt w:val="bullet"/>
      <w:lvlText w:val=""/>
      <w:lvlJc w:val="left"/>
      <w:pPr>
        <w:ind w:left="1420" w:hanging="360"/>
      </w:pPr>
      <w:rPr>
        <w:rFonts w:ascii="Symbol" w:hAnsi="Symbol"/>
      </w:rPr>
    </w:lvl>
    <w:lvl w:ilvl="6" w:tplc="A566D9AE">
      <w:start w:val="1"/>
      <w:numFmt w:val="bullet"/>
      <w:lvlText w:val=""/>
      <w:lvlJc w:val="left"/>
      <w:pPr>
        <w:ind w:left="1420" w:hanging="360"/>
      </w:pPr>
      <w:rPr>
        <w:rFonts w:ascii="Symbol" w:hAnsi="Symbol"/>
      </w:rPr>
    </w:lvl>
    <w:lvl w:ilvl="7" w:tplc="75EE915C">
      <w:start w:val="1"/>
      <w:numFmt w:val="bullet"/>
      <w:lvlText w:val=""/>
      <w:lvlJc w:val="left"/>
      <w:pPr>
        <w:ind w:left="1420" w:hanging="360"/>
      </w:pPr>
      <w:rPr>
        <w:rFonts w:ascii="Symbol" w:hAnsi="Symbol"/>
      </w:rPr>
    </w:lvl>
    <w:lvl w:ilvl="8" w:tplc="02E2F6EA">
      <w:start w:val="1"/>
      <w:numFmt w:val="bullet"/>
      <w:lvlText w:val=""/>
      <w:lvlJc w:val="left"/>
      <w:pPr>
        <w:ind w:left="1420" w:hanging="360"/>
      </w:pPr>
      <w:rPr>
        <w:rFonts w:ascii="Symbol" w:hAnsi="Symbol"/>
      </w:rPr>
    </w:lvl>
  </w:abstractNum>
  <w:abstractNum w:abstractNumId="46" w15:restartNumberingAfterBreak="0">
    <w:nsid w:val="54CF3F1A"/>
    <w:multiLevelType w:val="hybridMultilevel"/>
    <w:tmpl w:val="DA00BD56"/>
    <w:lvl w:ilvl="0" w:tplc="BFE0A82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7" w15:restartNumberingAfterBreak="0">
    <w:nsid w:val="567B65AB"/>
    <w:multiLevelType w:val="hybridMultilevel"/>
    <w:tmpl w:val="4B0E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A71E02"/>
    <w:multiLevelType w:val="hybridMultilevel"/>
    <w:tmpl w:val="D93EDC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73E36AA"/>
    <w:multiLevelType w:val="hybridMultilevel"/>
    <w:tmpl w:val="88409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79A772C"/>
    <w:multiLevelType w:val="hybridMultilevel"/>
    <w:tmpl w:val="1E3C567E"/>
    <w:lvl w:ilvl="0" w:tplc="BEC4DCFC">
      <w:start w:val="1"/>
      <w:numFmt w:val="bullet"/>
      <w:lvlText w:val=""/>
      <w:lvlJc w:val="left"/>
      <w:pPr>
        <w:ind w:left="567" w:hanging="283"/>
      </w:pPr>
      <w:rPr>
        <w:rFonts w:ascii="Symbol" w:hAnsi="Symbol" w:hint="default"/>
        <w:color w:val="00B0F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9A974F2"/>
    <w:multiLevelType w:val="multilevel"/>
    <w:tmpl w:val="E92E3AD6"/>
    <w:lvl w:ilvl="0">
      <w:start w:val="1"/>
      <w:numFmt w:val="decimal"/>
      <w:lvlText w:val="%1)"/>
      <w:lvlJc w:val="left"/>
      <w:pPr>
        <w:ind w:left="1080" w:hanging="360"/>
      </w:pPr>
      <w:rPr>
        <w:rFonts w:hint="default"/>
      </w:rPr>
    </w:lvl>
    <w:lvl w:ilvl="1">
      <w:start w:val="4"/>
      <w:numFmt w:val="decimal"/>
      <w:isLgl/>
      <w:lvlText w:val="%1.%2"/>
      <w:lvlJc w:val="left"/>
      <w:pPr>
        <w:ind w:left="81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2" w15:restartNumberingAfterBreak="0">
    <w:nsid w:val="5E274604"/>
    <w:multiLevelType w:val="multilevel"/>
    <w:tmpl w:val="AC9C8B0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5EFE711C"/>
    <w:multiLevelType w:val="hybridMultilevel"/>
    <w:tmpl w:val="0CC2B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20E776E"/>
    <w:multiLevelType w:val="hybridMultilevel"/>
    <w:tmpl w:val="357C626A"/>
    <w:lvl w:ilvl="0" w:tplc="8DDC9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8C686A"/>
    <w:multiLevelType w:val="hybridMultilevel"/>
    <w:tmpl w:val="E3AE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DC57D2"/>
    <w:multiLevelType w:val="hybridMultilevel"/>
    <w:tmpl w:val="BF84A9B0"/>
    <w:lvl w:ilvl="0" w:tplc="4A9A7858">
      <w:start w:val="1"/>
      <w:numFmt w:val="bullet"/>
      <w:lvlText w:val=""/>
      <w:lvlJc w:val="left"/>
      <w:pPr>
        <w:ind w:left="720" w:hanging="360"/>
      </w:pPr>
      <w:rPr>
        <w:rFonts w:ascii="Symbol" w:hAnsi="Symbol"/>
      </w:rPr>
    </w:lvl>
    <w:lvl w:ilvl="1" w:tplc="36780B10">
      <w:start w:val="1"/>
      <w:numFmt w:val="bullet"/>
      <w:lvlText w:val=""/>
      <w:lvlJc w:val="left"/>
      <w:pPr>
        <w:ind w:left="720" w:hanging="360"/>
      </w:pPr>
      <w:rPr>
        <w:rFonts w:ascii="Symbol" w:hAnsi="Symbol"/>
      </w:rPr>
    </w:lvl>
    <w:lvl w:ilvl="2" w:tplc="BCD4A7E4">
      <w:start w:val="1"/>
      <w:numFmt w:val="bullet"/>
      <w:lvlText w:val=""/>
      <w:lvlJc w:val="left"/>
      <w:pPr>
        <w:ind w:left="720" w:hanging="360"/>
      </w:pPr>
      <w:rPr>
        <w:rFonts w:ascii="Symbol" w:hAnsi="Symbol"/>
      </w:rPr>
    </w:lvl>
    <w:lvl w:ilvl="3" w:tplc="46A208BE">
      <w:start w:val="1"/>
      <w:numFmt w:val="bullet"/>
      <w:lvlText w:val=""/>
      <w:lvlJc w:val="left"/>
      <w:pPr>
        <w:ind w:left="720" w:hanging="360"/>
      </w:pPr>
      <w:rPr>
        <w:rFonts w:ascii="Symbol" w:hAnsi="Symbol"/>
      </w:rPr>
    </w:lvl>
    <w:lvl w:ilvl="4" w:tplc="B8CABDC2">
      <w:start w:val="1"/>
      <w:numFmt w:val="bullet"/>
      <w:lvlText w:val=""/>
      <w:lvlJc w:val="left"/>
      <w:pPr>
        <w:ind w:left="720" w:hanging="360"/>
      </w:pPr>
      <w:rPr>
        <w:rFonts w:ascii="Symbol" w:hAnsi="Symbol"/>
      </w:rPr>
    </w:lvl>
    <w:lvl w:ilvl="5" w:tplc="5406FB1A">
      <w:start w:val="1"/>
      <w:numFmt w:val="bullet"/>
      <w:lvlText w:val=""/>
      <w:lvlJc w:val="left"/>
      <w:pPr>
        <w:ind w:left="720" w:hanging="360"/>
      </w:pPr>
      <w:rPr>
        <w:rFonts w:ascii="Symbol" w:hAnsi="Symbol"/>
      </w:rPr>
    </w:lvl>
    <w:lvl w:ilvl="6" w:tplc="B8124352">
      <w:start w:val="1"/>
      <w:numFmt w:val="bullet"/>
      <w:lvlText w:val=""/>
      <w:lvlJc w:val="left"/>
      <w:pPr>
        <w:ind w:left="720" w:hanging="360"/>
      </w:pPr>
      <w:rPr>
        <w:rFonts w:ascii="Symbol" w:hAnsi="Symbol"/>
      </w:rPr>
    </w:lvl>
    <w:lvl w:ilvl="7" w:tplc="15C8F426">
      <w:start w:val="1"/>
      <w:numFmt w:val="bullet"/>
      <w:lvlText w:val=""/>
      <w:lvlJc w:val="left"/>
      <w:pPr>
        <w:ind w:left="720" w:hanging="360"/>
      </w:pPr>
      <w:rPr>
        <w:rFonts w:ascii="Symbol" w:hAnsi="Symbol"/>
      </w:rPr>
    </w:lvl>
    <w:lvl w:ilvl="8" w:tplc="E4A66B50">
      <w:start w:val="1"/>
      <w:numFmt w:val="bullet"/>
      <w:lvlText w:val=""/>
      <w:lvlJc w:val="left"/>
      <w:pPr>
        <w:ind w:left="720" w:hanging="360"/>
      </w:pPr>
      <w:rPr>
        <w:rFonts w:ascii="Symbol" w:hAnsi="Symbol"/>
      </w:rPr>
    </w:lvl>
  </w:abstractNum>
  <w:abstractNum w:abstractNumId="57" w15:restartNumberingAfterBreak="0">
    <w:nsid w:val="63493DC8"/>
    <w:multiLevelType w:val="multilevel"/>
    <w:tmpl w:val="A1E07DA8"/>
    <w:lvl w:ilvl="0">
      <w:start w:val="1"/>
      <w:numFmt w:val="decimal"/>
      <w:lvlText w:val="%1."/>
      <w:lvlJc w:val="left"/>
      <w:pPr>
        <w:ind w:left="720" w:hanging="360"/>
      </w:pPr>
    </w:lvl>
    <w:lvl w:ilvl="1">
      <w:start w:val="4"/>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7AF6AA7"/>
    <w:multiLevelType w:val="multilevel"/>
    <w:tmpl w:val="49D6148E"/>
    <w:lvl w:ilvl="0">
      <w:start w:val="1"/>
      <w:numFmt w:val="bullet"/>
      <w:lvlText w:val=""/>
      <w:lvlJc w:val="left"/>
      <w:pPr>
        <w:ind w:left="360" w:hanging="360"/>
      </w:pPr>
      <w:rPr>
        <w:rFonts w:ascii="Symbol" w:hAnsi="Symbol" w:hint="default"/>
        <w:color w:val="00B0F0"/>
        <w:sz w:val="16"/>
        <w:szCs w:val="16"/>
      </w:rPr>
    </w:lvl>
    <w:lvl w:ilvl="1">
      <w:start w:val="1"/>
      <w:numFmt w:val="decimal"/>
      <w:lvlText w:val="%2."/>
      <w:lvlJc w:val="left"/>
      <w:pPr>
        <w:ind w:left="1440" w:hanging="360"/>
      </w:pPr>
      <w:rPr>
        <w:rFonts w:hint="default"/>
        <w:color w:val="00B0F0"/>
      </w:rPr>
    </w:lvl>
    <w:lvl w:ilvl="2">
      <w:start w:val="4"/>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7BD18F6"/>
    <w:multiLevelType w:val="hybridMultilevel"/>
    <w:tmpl w:val="98440336"/>
    <w:lvl w:ilvl="0" w:tplc="A41C3198">
      <w:start w:val="1"/>
      <w:numFmt w:val="bullet"/>
      <w:pStyle w:val="Style1"/>
      <w:lvlText w:val=""/>
      <w:lvlJc w:val="left"/>
      <w:pPr>
        <w:ind w:left="1716" w:hanging="360"/>
      </w:pPr>
      <w:rPr>
        <w:rFonts w:ascii="Symbol" w:hAnsi="Symbol"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60" w15:restartNumberingAfterBreak="0">
    <w:nsid w:val="698C600B"/>
    <w:multiLevelType w:val="multilevel"/>
    <w:tmpl w:val="8B3630E4"/>
    <w:lvl w:ilvl="0">
      <w:start w:val="1"/>
      <w:numFmt w:val="upperLetter"/>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1" w15:restartNumberingAfterBreak="0">
    <w:nsid w:val="6A632C41"/>
    <w:multiLevelType w:val="hybridMultilevel"/>
    <w:tmpl w:val="D266132A"/>
    <w:lvl w:ilvl="0" w:tplc="04090001">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B061FB5"/>
    <w:multiLevelType w:val="hybridMultilevel"/>
    <w:tmpl w:val="4B14B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C611973"/>
    <w:multiLevelType w:val="multilevel"/>
    <w:tmpl w:val="D6E2394A"/>
    <w:lvl w:ilvl="0">
      <w:start w:val="1"/>
      <w:numFmt w:val="decimal"/>
      <w:lvlText w:val="%1."/>
      <w:lvlJc w:val="left"/>
      <w:pPr>
        <w:ind w:left="360" w:hanging="360"/>
      </w:pPr>
      <w:rPr>
        <w:b w:val="0"/>
        <w:bCs w:val="0"/>
        <w:color w:val="00B0F0"/>
      </w:rPr>
    </w:lvl>
    <w:lvl w:ilvl="1">
      <w:start w:val="2"/>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64" w15:restartNumberingAfterBreak="0">
    <w:nsid w:val="6DFE7FD5"/>
    <w:multiLevelType w:val="hybridMultilevel"/>
    <w:tmpl w:val="F6604614"/>
    <w:lvl w:ilvl="0" w:tplc="BD169506">
      <w:start w:val="1"/>
      <w:numFmt w:val="decimal"/>
      <w:lvlText w:val="1.%1"/>
      <w:lvlJc w:val="left"/>
      <w:pPr>
        <w:ind w:left="720" w:hanging="360"/>
      </w:pPr>
      <w:rPr>
        <w:rFonts w:hint="default"/>
      </w:rPr>
    </w:lvl>
    <w:lvl w:ilvl="1" w:tplc="8C121C6E">
      <w:start w:val="1"/>
      <w:numFmt w:val="decimal"/>
      <w:lvlText w:val="1.%2"/>
      <w:lvlJc w:val="left"/>
      <w:pPr>
        <w:ind w:left="1440" w:hanging="360"/>
      </w:pPr>
      <w:rPr>
        <w:rFonts w:hint="default"/>
        <w:b/>
        <w:bCs/>
        <w:sz w:val="24"/>
        <w:szCs w:val="24"/>
      </w:rPr>
    </w:lvl>
    <w:lvl w:ilvl="2" w:tplc="C318F804">
      <w:start w:val="1"/>
      <w:numFmt w:val="decimal"/>
      <w:lvlText w:val="%3)"/>
      <w:lvlJc w:val="left"/>
      <w:pPr>
        <w:ind w:left="2340" w:hanging="360"/>
      </w:pPr>
      <w:rPr>
        <w:rFonts w:cstheme="minorBidi"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E102C9C"/>
    <w:multiLevelType w:val="multilevel"/>
    <w:tmpl w:val="47B0AD9A"/>
    <w:lvl w:ilvl="0">
      <w:start w:val="1"/>
      <w:numFmt w:val="decimal"/>
      <w:lvlText w:val="1.%1"/>
      <w:lvlJc w:val="left"/>
      <w:pPr>
        <w:ind w:left="360" w:hanging="360"/>
      </w:pPr>
      <w:rPr>
        <w:rFonts w:hint="default"/>
        <w:b/>
        <w:bCs/>
        <w:sz w:val="24"/>
        <w:szCs w:val="24"/>
      </w:rPr>
    </w:lvl>
    <w:lvl w:ilvl="1">
      <w:start w:val="3"/>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66" w15:restartNumberingAfterBreak="0">
    <w:nsid w:val="6E5458F4"/>
    <w:multiLevelType w:val="hybridMultilevel"/>
    <w:tmpl w:val="F55ECA22"/>
    <w:lvl w:ilvl="0" w:tplc="2D9626D6">
      <w:start w:val="1"/>
      <w:numFmt w:val="bullet"/>
      <w:lvlText w:val=""/>
      <w:lvlJc w:val="left"/>
      <w:pPr>
        <w:ind w:left="283" w:hanging="283"/>
      </w:pPr>
      <w:rPr>
        <w:rFonts w:ascii="Symbol" w:hAnsi="Symbol" w:hint="default"/>
        <w:color w:val="00B0F0"/>
        <w:sz w:val="16"/>
        <w:szCs w:val="16"/>
      </w:rPr>
    </w:lvl>
    <w:lvl w:ilvl="1" w:tplc="FFFFFFFF" w:tentative="1">
      <w:start w:val="1"/>
      <w:numFmt w:val="bullet"/>
      <w:lvlText w:val="o"/>
      <w:lvlJc w:val="left"/>
      <w:pPr>
        <w:ind w:left="1516" w:hanging="360"/>
      </w:pPr>
      <w:rPr>
        <w:rFonts w:ascii="Courier New" w:hAnsi="Courier New" w:cs="Courier New" w:hint="default"/>
      </w:rPr>
    </w:lvl>
    <w:lvl w:ilvl="2" w:tplc="FFFFFFFF" w:tentative="1">
      <w:start w:val="1"/>
      <w:numFmt w:val="bullet"/>
      <w:lvlText w:val=""/>
      <w:lvlJc w:val="left"/>
      <w:pPr>
        <w:ind w:left="2236" w:hanging="360"/>
      </w:pPr>
      <w:rPr>
        <w:rFonts w:ascii="Wingdings" w:hAnsi="Wingdings" w:hint="default"/>
      </w:rPr>
    </w:lvl>
    <w:lvl w:ilvl="3" w:tplc="FFFFFFFF" w:tentative="1">
      <w:start w:val="1"/>
      <w:numFmt w:val="bullet"/>
      <w:lvlText w:val=""/>
      <w:lvlJc w:val="left"/>
      <w:pPr>
        <w:ind w:left="2956" w:hanging="360"/>
      </w:pPr>
      <w:rPr>
        <w:rFonts w:ascii="Symbol" w:hAnsi="Symbol" w:hint="default"/>
      </w:rPr>
    </w:lvl>
    <w:lvl w:ilvl="4" w:tplc="FFFFFFFF" w:tentative="1">
      <w:start w:val="1"/>
      <w:numFmt w:val="bullet"/>
      <w:lvlText w:val="o"/>
      <w:lvlJc w:val="left"/>
      <w:pPr>
        <w:ind w:left="3676" w:hanging="360"/>
      </w:pPr>
      <w:rPr>
        <w:rFonts w:ascii="Courier New" w:hAnsi="Courier New" w:cs="Courier New" w:hint="default"/>
      </w:rPr>
    </w:lvl>
    <w:lvl w:ilvl="5" w:tplc="FFFFFFFF" w:tentative="1">
      <w:start w:val="1"/>
      <w:numFmt w:val="bullet"/>
      <w:lvlText w:val=""/>
      <w:lvlJc w:val="left"/>
      <w:pPr>
        <w:ind w:left="4396" w:hanging="360"/>
      </w:pPr>
      <w:rPr>
        <w:rFonts w:ascii="Wingdings" w:hAnsi="Wingdings" w:hint="default"/>
      </w:rPr>
    </w:lvl>
    <w:lvl w:ilvl="6" w:tplc="FFFFFFFF" w:tentative="1">
      <w:start w:val="1"/>
      <w:numFmt w:val="bullet"/>
      <w:lvlText w:val=""/>
      <w:lvlJc w:val="left"/>
      <w:pPr>
        <w:ind w:left="5116" w:hanging="360"/>
      </w:pPr>
      <w:rPr>
        <w:rFonts w:ascii="Symbol" w:hAnsi="Symbol" w:hint="default"/>
      </w:rPr>
    </w:lvl>
    <w:lvl w:ilvl="7" w:tplc="FFFFFFFF" w:tentative="1">
      <w:start w:val="1"/>
      <w:numFmt w:val="bullet"/>
      <w:lvlText w:val="o"/>
      <w:lvlJc w:val="left"/>
      <w:pPr>
        <w:ind w:left="5836" w:hanging="360"/>
      </w:pPr>
      <w:rPr>
        <w:rFonts w:ascii="Courier New" w:hAnsi="Courier New" w:cs="Courier New" w:hint="default"/>
      </w:rPr>
    </w:lvl>
    <w:lvl w:ilvl="8" w:tplc="FFFFFFFF" w:tentative="1">
      <w:start w:val="1"/>
      <w:numFmt w:val="bullet"/>
      <w:lvlText w:val=""/>
      <w:lvlJc w:val="left"/>
      <w:pPr>
        <w:ind w:left="6556" w:hanging="360"/>
      </w:pPr>
      <w:rPr>
        <w:rFonts w:ascii="Wingdings" w:hAnsi="Wingdings" w:hint="default"/>
      </w:rPr>
    </w:lvl>
  </w:abstractNum>
  <w:abstractNum w:abstractNumId="67" w15:restartNumberingAfterBreak="0">
    <w:nsid w:val="71C42E18"/>
    <w:multiLevelType w:val="hybridMultilevel"/>
    <w:tmpl w:val="6BA657B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4930593"/>
    <w:multiLevelType w:val="hybridMultilevel"/>
    <w:tmpl w:val="A83A37C8"/>
    <w:lvl w:ilvl="0" w:tplc="E8326D88">
      <w:start w:val="1"/>
      <w:numFmt w:val="bullet"/>
      <w:lvlText w:val=""/>
      <w:lvlJc w:val="left"/>
      <w:pPr>
        <w:ind w:left="360" w:hanging="360"/>
      </w:pPr>
      <w:rPr>
        <w:rFonts w:ascii="Symbol" w:hAnsi="Symbol" w:hint="default"/>
        <w:color w:val="00B0F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58F41A0"/>
    <w:multiLevelType w:val="hybridMultilevel"/>
    <w:tmpl w:val="B95C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70E29B9"/>
    <w:multiLevelType w:val="hybridMultilevel"/>
    <w:tmpl w:val="94BA127A"/>
    <w:lvl w:ilvl="0" w:tplc="04090001">
      <w:start w:val="1"/>
      <w:numFmt w:val="bullet"/>
      <w:lvlText w:val=""/>
      <w:lvlJc w:val="left"/>
      <w:pPr>
        <w:ind w:left="2166" w:hanging="360"/>
      </w:pPr>
      <w:rPr>
        <w:rFonts w:ascii="Symbol" w:hAnsi="Symbol" w:hint="default"/>
      </w:rPr>
    </w:lvl>
    <w:lvl w:ilvl="1" w:tplc="04090003" w:tentative="1">
      <w:start w:val="1"/>
      <w:numFmt w:val="bullet"/>
      <w:lvlText w:val="o"/>
      <w:lvlJc w:val="left"/>
      <w:pPr>
        <w:ind w:left="2886" w:hanging="360"/>
      </w:pPr>
      <w:rPr>
        <w:rFonts w:ascii="Courier New" w:hAnsi="Courier New" w:cs="Courier New" w:hint="default"/>
      </w:rPr>
    </w:lvl>
    <w:lvl w:ilvl="2" w:tplc="04090005" w:tentative="1">
      <w:start w:val="1"/>
      <w:numFmt w:val="bullet"/>
      <w:lvlText w:val=""/>
      <w:lvlJc w:val="left"/>
      <w:pPr>
        <w:ind w:left="3606" w:hanging="360"/>
      </w:pPr>
      <w:rPr>
        <w:rFonts w:ascii="Wingdings" w:hAnsi="Wingdings" w:hint="default"/>
      </w:rPr>
    </w:lvl>
    <w:lvl w:ilvl="3" w:tplc="04090001" w:tentative="1">
      <w:start w:val="1"/>
      <w:numFmt w:val="bullet"/>
      <w:lvlText w:val=""/>
      <w:lvlJc w:val="left"/>
      <w:pPr>
        <w:ind w:left="4326" w:hanging="360"/>
      </w:pPr>
      <w:rPr>
        <w:rFonts w:ascii="Symbol" w:hAnsi="Symbol" w:hint="default"/>
      </w:rPr>
    </w:lvl>
    <w:lvl w:ilvl="4" w:tplc="04090003" w:tentative="1">
      <w:start w:val="1"/>
      <w:numFmt w:val="bullet"/>
      <w:lvlText w:val="o"/>
      <w:lvlJc w:val="left"/>
      <w:pPr>
        <w:ind w:left="5046" w:hanging="360"/>
      </w:pPr>
      <w:rPr>
        <w:rFonts w:ascii="Courier New" w:hAnsi="Courier New" w:cs="Courier New" w:hint="default"/>
      </w:rPr>
    </w:lvl>
    <w:lvl w:ilvl="5" w:tplc="04090005" w:tentative="1">
      <w:start w:val="1"/>
      <w:numFmt w:val="bullet"/>
      <w:lvlText w:val=""/>
      <w:lvlJc w:val="left"/>
      <w:pPr>
        <w:ind w:left="5766" w:hanging="360"/>
      </w:pPr>
      <w:rPr>
        <w:rFonts w:ascii="Wingdings" w:hAnsi="Wingdings" w:hint="default"/>
      </w:rPr>
    </w:lvl>
    <w:lvl w:ilvl="6" w:tplc="04090001" w:tentative="1">
      <w:start w:val="1"/>
      <w:numFmt w:val="bullet"/>
      <w:lvlText w:val=""/>
      <w:lvlJc w:val="left"/>
      <w:pPr>
        <w:ind w:left="6486" w:hanging="360"/>
      </w:pPr>
      <w:rPr>
        <w:rFonts w:ascii="Symbol" w:hAnsi="Symbol" w:hint="default"/>
      </w:rPr>
    </w:lvl>
    <w:lvl w:ilvl="7" w:tplc="04090003" w:tentative="1">
      <w:start w:val="1"/>
      <w:numFmt w:val="bullet"/>
      <w:lvlText w:val="o"/>
      <w:lvlJc w:val="left"/>
      <w:pPr>
        <w:ind w:left="7206" w:hanging="360"/>
      </w:pPr>
      <w:rPr>
        <w:rFonts w:ascii="Courier New" w:hAnsi="Courier New" w:cs="Courier New" w:hint="default"/>
      </w:rPr>
    </w:lvl>
    <w:lvl w:ilvl="8" w:tplc="04090005" w:tentative="1">
      <w:start w:val="1"/>
      <w:numFmt w:val="bullet"/>
      <w:lvlText w:val=""/>
      <w:lvlJc w:val="left"/>
      <w:pPr>
        <w:ind w:left="7926" w:hanging="360"/>
      </w:pPr>
      <w:rPr>
        <w:rFonts w:ascii="Wingdings" w:hAnsi="Wingdings" w:hint="default"/>
      </w:rPr>
    </w:lvl>
  </w:abstractNum>
  <w:abstractNum w:abstractNumId="71" w15:restartNumberingAfterBreak="0">
    <w:nsid w:val="79AF7FEE"/>
    <w:multiLevelType w:val="hybridMultilevel"/>
    <w:tmpl w:val="3F6ED5B2"/>
    <w:lvl w:ilvl="0" w:tplc="AEA6C33E">
      <w:start w:val="1"/>
      <w:numFmt w:val="bullet"/>
      <w:lvlText w:val=""/>
      <w:lvlJc w:val="left"/>
      <w:pPr>
        <w:ind w:left="1420" w:hanging="360"/>
      </w:pPr>
      <w:rPr>
        <w:rFonts w:ascii="Symbol" w:hAnsi="Symbol"/>
      </w:rPr>
    </w:lvl>
    <w:lvl w:ilvl="1" w:tplc="DBD0659C">
      <w:start w:val="1"/>
      <w:numFmt w:val="bullet"/>
      <w:lvlText w:val=""/>
      <w:lvlJc w:val="left"/>
      <w:pPr>
        <w:ind w:left="1420" w:hanging="360"/>
      </w:pPr>
      <w:rPr>
        <w:rFonts w:ascii="Symbol" w:hAnsi="Symbol"/>
      </w:rPr>
    </w:lvl>
    <w:lvl w:ilvl="2" w:tplc="829033BA">
      <w:start w:val="1"/>
      <w:numFmt w:val="bullet"/>
      <w:lvlText w:val=""/>
      <w:lvlJc w:val="left"/>
      <w:pPr>
        <w:ind w:left="1420" w:hanging="360"/>
      </w:pPr>
      <w:rPr>
        <w:rFonts w:ascii="Symbol" w:hAnsi="Symbol"/>
      </w:rPr>
    </w:lvl>
    <w:lvl w:ilvl="3" w:tplc="D11E22E8">
      <w:start w:val="1"/>
      <w:numFmt w:val="bullet"/>
      <w:lvlText w:val=""/>
      <w:lvlJc w:val="left"/>
      <w:pPr>
        <w:ind w:left="1420" w:hanging="360"/>
      </w:pPr>
      <w:rPr>
        <w:rFonts w:ascii="Symbol" w:hAnsi="Symbol"/>
      </w:rPr>
    </w:lvl>
    <w:lvl w:ilvl="4" w:tplc="A942EAEA">
      <w:start w:val="1"/>
      <w:numFmt w:val="bullet"/>
      <w:lvlText w:val=""/>
      <w:lvlJc w:val="left"/>
      <w:pPr>
        <w:ind w:left="1420" w:hanging="360"/>
      </w:pPr>
      <w:rPr>
        <w:rFonts w:ascii="Symbol" w:hAnsi="Symbol"/>
      </w:rPr>
    </w:lvl>
    <w:lvl w:ilvl="5" w:tplc="CD5A8026">
      <w:start w:val="1"/>
      <w:numFmt w:val="bullet"/>
      <w:lvlText w:val=""/>
      <w:lvlJc w:val="left"/>
      <w:pPr>
        <w:ind w:left="1420" w:hanging="360"/>
      </w:pPr>
      <w:rPr>
        <w:rFonts w:ascii="Symbol" w:hAnsi="Symbol"/>
      </w:rPr>
    </w:lvl>
    <w:lvl w:ilvl="6" w:tplc="CB167F40">
      <w:start w:val="1"/>
      <w:numFmt w:val="bullet"/>
      <w:lvlText w:val=""/>
      <w:lvlJc w:val="left"/>
      <w:pPr>
        <w:ind w:left="1420" w:hanging="360"/>
      </w:pPr>
      <w:rPr>
        <w:rFonts w:ascii="Symbol" w:hAnsi="Symbol"/>
      </w:rPr>
    </w:lvl>
    <w:lvl w:ilvl="7" w:tplc="564E7508">
      <w:start w:val="1"/>
      <w:numFmt w:val="bullet"/>
      <w:lvlText w:val=""/>
      <w:lvlJc w:val="left"/>
      <w:pPr>
        <w:ind w:left="1420" w:hanging="360"/>
      </w:pPr>
      <w:rPr>
        <w:rFonts w:ascii="Symbol" w:hAnsi="Symbol"/>
      </w:rPr>
    </w:lvl>
    <w:lvl w:ilvl="8" w:tplc="31CE38A0">
      <w:start w:val="1"/>
      <w:numFmt w:val="bullet"/>
      <w:lvlText w:val=""/>
      <w:lvlJc w:val="left"/>
      <w:pPr>
        <w:ind w:left="1420" w:hanging="360"/>
      </w:pPr>
      <w:rPr>
        <w:rFonts w:ascii="Symbol" w:hAnsi="Symbol"/>
      </w:rPr>
    </w:lvl>
  </w:abstractNum>
  <w:abstractNum w:abstractNumId="72" w15:restartNumberingAfterBreak="0">
    <w:nsid w:val="7CA05EB3"/>
    <w:multiLevelType w:val="hybridMultilevel"/>
    <w:tmpl w:val="D92E4AD2"/>
    <w:lvl w:ilvl="0" w:tplc="AC1AEE36">
      <w:start w:val="1"/>
      <w:numFmt w:val="bullet"/>
      <w:lvlText w:val=""/>
      <w:lvlJc w:val="left"/>
      <w:pPr>
        <w:ind w:left="283" w:hanging="283"/>
      </w:pPr>
      <w:rPr>
        <w:rFonts w:ascii="Symbol" w:hAnsi="Symbol" w:hint="default"/>
        <w:color w:val="00B0F0"/>
        <w:sz w:val="16"/>
        <w:szCs w:val="16"/>
      </w:rPr>
    </w:lvl>
    <w:lvl w:ilvl="1" w:tplc="FFFFFFFF">
      <w:start w:val="1"/>
      <w:numFmt w:val="bullet"/>
      <w:lvlText w:val="o"/>
      <w:lvlJc w:val="left"/>
      <w:pPr>
        <w:ind w:left="-348" w:hanging="360"/>
      </w:pPr>
      <w:rPr>
        <w:rFonts w:ascii="Courier New" w:hAnsi="Courier New" w:cs="Courier New" w:hint="default"/>
      </w:rPr>
    </w:lvl>
    <w:lvl w:ilvl="2" w:tplc="FFFFFFFF">
      <w:numFmt w:val="bullet"/>
      <w:lvlText w:val="•"/>
      <w:lvlJc w:val="left"/>
      <w:pPr>
        <w:ind w:left="372" w:hanging="360"/>
      </w:pPr>
      <w:rPr>
        <w:rFonts w:ascii="Univers" w:eastAsiaTheme="minorHAnsi" w:hAnsi="Univers" w:cs="Sarabun" w:hint="default"/>
      </w:rPr>
    </w:lvl>
    <w:lvl w:ilvl="3" w:tplc="FFFFFFFF" w:tentative="1">
      <w:start w:val="1"/>
      <w:numFmt w:val="bullet"/>
      <w:lvlText w:val=""/>
      <w:lvlJc w:val="left"/>
      <w:pPr>
        <w:ind w:left="1092" w:hanging="360"/>
      </w:pPr>
      <w:rPr>
        <w:rFonts w:ascii="Symbol" w:hAnsi="Symbol" w:hint="default"/>
      </w:rPr>
    </w:lvl>
    <w:lvl w:ilvl="4" w:tplc="FFFFFFFF" w:tentative="1">
      <w:start w:val="1"/>
      <w:numFmt w:val="bullet"/>
      <w:lvlText w:val="o"/>
      <w:lvlJc w:val="left"/>
      <w:pPr>
        <w:ind w:left="1812" w:hanging="360"/>
      </w:pPr>
      <w:rPr>
        <w:rFonts w:ascii="Courier New" w:hAnsi="Courier New" w:cs="Courier New" w:hint="default"/>
      </w:rPr>
    </w:lvl>
    <w:lvl w:ilvl="5" w:tplc="FFFFFFFF" w:tentative="1">
      <w:start w:val="1"/>
      <w:numFmt w:val="bullet"/>
      <w:lvlText w:val=""/>
      <w:lvlJc w:val="left"/>
      <w:pPr>
        <w:ind w:left="2532" w:hanging="360"/>
      </w:pPr>
      <w:rPr>
        <w:rFonts w:ascii="Wingdings" w:hAnsi="Wingdings" w:hint="default"/>
      </w:rPr>
    </w:lvl>
    <w:lvl w:ilvl="6" w:tplc="FFFFFFFF" w:tentative="1">
      <w:start w:val="1"/>
      <w:numFmt w:val="bullet"/>
      <w:lvlText w:val=""/>
      <w:lvlJc w:val="left"/>
      <w:pPr>
        <w:ind w:left="3252" w:hanging="360"/>
      </w:pPr>
      <w:rPr>
        <w:rFonts w:ascii="Symbol" w:hAnsi="Symbol" w:hint="default"/>
      </w:rPr>
    </w:lvl>
    <w:lvl w:ilvl="7" w:tplc="FFFFFFFF" w:tentative="1">
      <w:start w:val="1"/>
      <w:numFmt w:val="bullet"/>
      <w:lvlText w:val="o"/>
      <w:lvlJc w:val="left"/>
      <w:pPr>
        <w:ind w:left="3972" w:hanging="360"/>
      </w:pPr>
      <w:rPr>
        <w:rFonts w:ascii="Courier New" w:hAnsi="Courier New" w:cs="Courier New" w:hint="default"/>
      </w:rPr>
    </w:lvl>
    <w:lvl w:ilvl="8" w:tplc="FFFFFFFF" w:tentative="1">
      <w:start w:val="1"/>
      <w:numFmt w:val="bullet"/>
      <w:lvlText w:val=""/>
      <w:lvlJc w:val="left"/>
      <w:pPr>
        <w:ind w:left="4692" w:hanging="360"/>
      </w:pPr>
      <w:rPr>
        <w:rFonts w:ascii="Wingdings" w:hAnsi="Wingdings" w:hint="default"/>
      </w:rPr>
    </w:lvl>
  </w:abstractNum>
  <w:abstractNum w:abstractNumId="73" w15:restartNumberingAfterBreak="0">
    <w:nsid w:val="7DCF4F38"/>
    <w:multiLevelType w:val="hybridMultilevel"/>
    <w:tmpl w:val="844C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EDB700F"/>
    <w:multiLevelType w:val="hybridMultilevel"/>
    <w:tmpl w:val="5DD64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1592599">
    <w:abstractNumId w:val="59"/>
  </w:num>
  <w:num w:numId="2" w16cid:durableId="1601791977">
    <w:abstractNumId w:val="59"/>
  </w:num>
  <w:num w:numId="3" w16cid:durableId="650445611">
    <w:abstractNumId w:val="43"/>
  </w:num>
  <w:num w:numId="4" w16cid:durableId="205528652">
    <w:abstractNumId w:val="12"/>
  </w:num>
  <w:num w:numId="5" w16cid:durableId="467288640">
    <w:abstractNumId w:val="57"/>
  </w:num>
  <w:num w:numId="6" w16cid:durableId="381832849">
    <w:abstractNumId w:val="14"/>
  </w:num>
  <w:num w:numId="7" w16cid:durableId="1803578231">
    <w:abstractNumId w:val="35"/>
  </w:num>
  <w:num w:numId="8" w16cid:durableId="1694110139">
    <w:abstractNumId w:val="66"/>
  </w:num>
  <w:num w:numId="9" w16cid:durableId="487477493">
    <w:abstractNumId w:val="23"/>
  </w:num>
  <w:num w:numId="10" w16cid:durableId="1596590760">
    <w:abstractNumId w:val="72"/>
  </w:num>
  <w:num w:numId="11" w16cid:durableId="1638338583">
    <w:abstractNumId w:val="31"/>
  </w:num>
  <w:num w:numId="12" w16cid:durableId="697198027">
    <w:abstractNumId w:val="60"/>
  </w:num>
  <w:num w:numId="13" w16cid:durableId="182061229">
    <w:abstractNumId w:val="55"/>
  </w:num>
  <w:num w:numId="14" w16cid:durableId="569652782">
    <w:abstractNumId w:val="0"/>
  </w:num>
  <w:num w:numId="15" w16cid:durableId="628627320">
    <w:abstractNumId w:val="19"/>
  </w:num>
  <w:num w:numId="16" w16cid:durableId="1123766413">
    <w:abstractNumId w:val="41"/>
  </w:num>
  <w:num w:numId="17" w16cid:durableId="928276207">
    <w:abstractNumId w:val="62"/>
  </w:num>
  <w:num w:numId="18" w16cid:durableId="777025380">
    <w:abstractNumId w:val="5"/>
  </w:num>
  <w:num w:numId="19" w16cid:durableId="1453592268">
    <w:abstractNumId w:val="11"/>
  </w:num>
  <w:num w:numId="20" w16cid:durableId="2069106710">
    <w:abstractNumId w:val="36"/>
  </w:num>
  <w:num w:numId="21" w16cid:durableId="1565487467">
    <w:abstractNumId w:val="49"/>
  </w:num>
  <w:num w:numId="22" w16cid:durableId="1066950661">
    <w:abstractNumId w:val="44"/>
  </w:num>
  <w:num w:numId="23" w16cid:durableId="1611933106">
    <w:abstractNumId w:val="74"/>
  </w:num>
  <w:num w:numId="24" w16cid:durableId="1973098157">
    <w:abstractNumId w:val="13"/>
  </w:num>
  <w:num w:numId="25" w16cid:durableId="164637048">
    <w:abstractNumId w:val="16"/>
  </w:num>
  <w:num w:numId="26" w16cid:durableId="1333685754">
    <w:abstractNumId w:val="48"/>
  </w:num>
  <w:num w:numId="27" w16cid:durableId="52046612">
    <w:abstractNumId w:val="53"/>
  </w:num>
  <w:num w:numId="28" w16cid:durableId="1087534755">
    <w:abstractNumId w:val="38"/>
  </w:num>
  <w:num w:numId="29" w16cid:durableId="1781410934">
    <w:abstractNumId w:val="37"/>
  </w:num>
  <w:num w:numId="30" w16cid:durableId="329526392">
    <w:abstractNumId w:val="58"/>
  </w:num>
  <w:num w:numId="31" w16cid:durableId="694964986">
    <w:abstractNumId w:val="50"/>
  </w:num>
  <w:num w:numId="32" w16cid:durableId="2104644674">
    <w:abstractNumId w:val="9"/>
  </w:num>
  <w:num w:numId="33" w16cid:durableId="303896239">
    <w:abstractNumId w:val="28"/>
  </w:num>
  <w:num w:numId="34" w16cid:durableId="1283145885">
    <w:abstractNumId w:val="7"/>
  </w:num>
  <w:num w:numId="35" w16cid:durableId="252666352">
    <w:abstractNumId w:val="63"/>
  </w:num>
  <w:num w:numId="36" w16cid:durableId="1076975437">
    <w:abstractNumId w:val="6"/>
  </w:num>
  <w:num w:numId="37" w16cid:durableId="1492794109">
    <w:abstractNumId w:val="1"/>
  </w:num>
  <w:num w:numId="38" w16cid:durableId="580212551">
    <w:abstractNumId w:val="46"/>
  </w:num>
  <w:num w:numId="39" w16cid:durableId="686759570">
    <w:abstractNumId w:val="20"/>
  </w:num>
  <w:num w:numId="40" w16cid:durableId="1595476601">
    <w:abstractNumId w:val="64"/>
  </w:num>
  <w:num w:numId="41" w16cid:durableId="1753820119">
    <w:abstractNumId w:val="47"/>
  </w:num>
  <w:num w:numId="42" w16cid:durableId="1056508335">
    <w:abstractNumId w:val="69"/>
  </w:num>
  <w:num w:numId="43" w16cid:durableId="1697853917">
    <w:abstractNumId w:val="25"/>
  </w:num>
  <w:num w:numId="44" w16cid:durableId="1889611556">
    <w:abstractNumId w:val="4"/>
  </w:num>
  <w:num w:numId="45" w16cid:durableId="1009329672">
    <w:abstractNumId w:val="52"/>
  </w:num>
  <w:num w:numId="46" w16cid:durableId="2017463145">
    <w:abstractNumId w:val="27"/>
  </w:num>
  <w:num w:numId="47" w16cid:durableId="789324463">
    <w:abstractNumId w:val="70"/>
  </w:num>
  <w:num w:numId="48" w16cid:durableId="1829976310">
    <w:abstractNumId w:val="40"/>
  </w:num>
  <w:num w:numId="49" w16cid:durableId="1910335632">
    <w:abstractNumId w:val="56"/>
  </w:num>
  <w:num w:numId="50" w16cid:durableId="1189100533">
    <w:abstractNumId w:val="2"/>
  </w:num>
  <w:num w:numId="51" w16cid:durableId="1841000137">
    <w:abstractNumId w:val="29"/>
  </w:num>
  <w:num w:numId="52" w16cid:durableId="1616326488">
    <w:abstractNumId w:val="24"/>
  </w:num>
  <w:num w:numId="53" w16cid:durableId="1627929773">
    <w:abstractNumId w:val="8"/>
  </w:num>
  <w:num w:numId="54" w16cid:durableId="71196509">
    <w:abstractNumId w:val="71"/>
  </w:num>
  <w:num w:numId="55" w16cid:durableId="389883597">
    <w:abstractNumId w:val="45"/>
  </w:num>
  <w:num w:numId="56" w16cid:durableId="1502968579">
    <w:abstractNumId w:val="73"/>
  </w:num>
  <w:num w:numId="57" w16cid:durableId="2014841696">
    <w:abstractNumId w:val="42"/>
  </w:num>
  <w:num w:numId="58" w16cid:durableId="1848592588">
    <w:abstractNumId w:val="17"/>
  </w:num>
  <w:num w:numId="59" w16cid:durableId="1303804439">
    <w:abstractNumId w:val="32"/>
  </w:num>
  <w:num w:numId="60" w16cid:durableId="690883371">
    <w:abstractNumId w:val="22"/>
  </w:num>
  <w:num w:numId="61" w16cid:durableId="1825928352">
    <w:abstractNumId w:val="18"/>
  </w:num>
  <w:num w:numId="62" w16cid:durableId="1029374847">
    <w:abstractNumId w:val="65"/>
  </w:num>
  <w:num w:numId="63" w16cid:durableId="1206023701">
    <w:abstractNumId w:val="21"/>
  </w:num>
  <w:num w:numId="64" w16cid:durableId="648561491">
    <w:abstractNumId w:val="26"/>
  </w:num>
  <w:num w:numId="65" w16cid:durableId="834761437">
    <w:abstractNumId w:val="68"/>
  </w:num>
  <w:num w:numId="66" w16cid:durableId="987128611">
    <w:abstractNumId w:val="10"/>
  </w:num>
  <w:num w:numId="67" w16cid:durableId="495923520">
    <w:abstractNumId w:val="54"/>
  </w:num>
  <w:num w:numId="68" w16cid:durableId="299000787">
    <w:abstractNumId w:val="34"/>
  </w:num>
  <w:num w:numId="69" w16cid:durableId="496697499">
    <w:abstractNumId w:val="61"/>
  </w:num>
  <w:num w:numId="70" w16cid:durableId="306974985">
    <w:abstractNumId w:val="67"/>
  </w:num>
  <w:num w:numId="71" w16cid:durableId="582032047">
    <w:abstractNumId w:val="39"/>
  </w:num>
  <w:num w:numId="72" w16cid:durableId="933706100">
    <w:abstractNumId w:val="51"/>
  </w:num>
  <w:num w:numId="73" w16cid:durableId="645204843">
    <w:abstractNumId w:val="30"/>
  </w:num>
  <w:num w:numId="74" w16cid:durableId="714815772">
    <w:abstractNumId w:val="15"/>
  </w:num>
  <w:num w:numId="75" w16cid:durableId="1604532646">
    <w:abstractNumId w:val="3"/>
  </w:num>
  <w:num w:numId="76" w16cid:durableId="312101566">
    <w:abstractNumId w:val="3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drawingGridHorizontalSpacing w:val="160"/>
  <w:drawingGridVerticalSpacing w:val="435"/>
  <w:displayHorizontalDrawingGridEvery w:val="2"/>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3E5"/>
    <w:rsid w:val="00001B36"/>
    <w:rsid w:val="00001E37"/>
    <w:rsid w:val="00003CA0"/>
    <w:rsid w:val="00003D91"/>
    <w:rsid w:val="00006450"/>
    <w:rsid w:val="00007BB2"/>
    <w:rsid w:val="0001061E"/>
    <w:rsid w:val="00012813"/>
    <w:rsid w:val="0001402F"/>
    <w:rsid w:val="000147F7"/>
    <w:rsid w:val="00014F03"/>
    <w:rsid w:val="00015391"/>
    <w:rsid w:val="00016B73"/>
    <w:rsid w:val="000177E7"/>
    <w:rsid w:val="00023118"/>
    <w:rsid w:val="00023894"/>
    <w:rsid w:val="00024D0C"/>
    <w:rsid w:val="00025B48"/>
    <w:rsid w:val="00025FC8"/>
    <w:rsid w:val="00027938"/>
    <w:rsid w:val="00030092"/>
    <w:rsid w:val="00032D06"/>
    <w:rsid w:val="0003316E"/>
    <w:rsid w:val="0003591B"/>
    <w:rsid w:val="00035D6F"/>
    <w:rsid w:val="00036146"/>
    <w:rsid w:val="00036502"/>
    <w:rsid w:val="00043038"/>
    <w:rsid w:val="00045710"/>
    <w:rsid w:val="00046D25"/>
    <w:rsid w:val="000558B5"/>
    <w:rsid w:val="000572A8"/>
    <w:rsid w:val="000612E0"/>
    <w:rsid w:val="000613B0"/>
    <w:rsid w:val="00067B92"/>
    <w:rsid w:val="000724EA"/>
    <w:rsid w:val="00073357"/>
    <w:rsid w:val="000734FF"/>
    <w:rsid w:val="00073DED"/>
    <w:rsid w:val="0007533A"/>
    <w:rsid w:val="0008013B"/>
    <w:rsid w:val="00081D65"/>
    <w:rsid w:val="00084F01"/>
    <w:rsid w:val="00085070"/>
    <w:rsid w:val="00086791"/>
    <w:rsid w:val="00087144"/>
    <w:rsid w:val="000872D5"/>
    <w:rsid w:val="00087CCA"/>
    <w:rsid w:val="00093351"/>
    <w:rsid w:val="000961D6"/>
    <w:rsid w:val="00096DD5"/>
    <w:rsid w:val="00097EE6"/>
    <w:rsid w:val="000A0012"/>
    <w:rsid w:val="000A04DE"/>
    <w:rsid w:val="000A1DA5"/>
    <w:rsid w:val="000A1FAB"/>
    <w:rsid w:val="000A3D71"/>
    <w:rsid w:val="000A5386"/>
    <w:rsid w:val="000A59E8"/>
    <w:rsid w:val="000A5C01"/>
    <w:rsid w:val="000A7093"/>
    <w:rsid w:val="000B5626"/>
    <w:rsid w:val="000B60E0"/>
    <w:rsid w:val="000C0318"/>
    <w:rsid w:val="000C0522"/>
    <w:rsid w:val="000C342E"/>
    <w:rsid w:val="000C3E48"/>
    <w:rsid w:val="000C4A50"/>
    <w:rsid w:val="000C5540"/>
    <w:rsid w:val="000D0B62"/>
    <w:rsid w:val="000D2211"/>
    <w:rsid w:val="000D248B"/>
    <w:rsid w:val="000D3B01"/>
    <w:rsid w:val="000D3BC5"/>
    <w:rsid w:val="000D4CD0"/>
    <w:rsid w:val="000D6E48"/>
    <w:rsid w:val="000E1E78"/>
    <w:rsid w:val="000E1EDB"/>
    <w:rsid w:val="000E21BA"/>
    <w:rsid w:val="000E2CFF"/>
    <w:rsid w:val="000E5EB3"/>
    <w:rsid w:val="000F13E5"/>
    <w:rsid w:val="000F35BB"/>
    <w:rsid w:val="000F3D59"/>
    <w:rsid w:val="00103E9C"/>
    <w:rsid w:val="0010474C"/>
    <w:rsid w:val="00105ACA"/>
    <w:rsid w:val="00105F77"/>
    <w:rsid w:val="001061B1"/>
    <w:rsid w:val="00107986"/>
    <w:rsid w:val="00110266"/>
    <w:rsid w:val="00110DD1"/>
    <w:rsid w:val="00110F5C"/>
    <w:rsid w:val="00112554"/>
    <w:rsid w:val="00113A48"/>
    <w:rsid w:val="00113A73"/>
    <w:rsid w:val="00116529"/>
    <w:rsid w:val="001200A8"/>
    <w:rsid w:val="001217D0"/>
    <w:rsid w:val="00122982"/>
    <w:rsid w:val="001237F6"/>
    <w:rsid w:val="001238A2"/>
    <w:rsid w:val="0012571E"/>
    <w:rsid w:val="00126792"/>
    <w:rsid w:val="00126DF5"/>
    <w:rsid w:val="00126E12"/>
    <w:rsid w:val="001275AD"/>
    <w:rsid w:val="00130385"/>
    <w:rsid w:val="00130750"/>
    <w:rsid w:val="00130A46"/>
    <w:rsid w:val="00130D12"/>
    <w:rsid w:val="00131A90"/>
    <w:rsid w:val="00133623"/>
    <w:rsid w:val="0013545E"/>
    <w:rsid w:val="001356E4"/>
    <w:rsid w:val="0013619C"/>
    <w:rsid w:val="001376A6"/>
    <w:rsid w:val="00140888"/>
    <w:rsid w:val="001410C2"/>
    <w:rsid w:val="00141CC8"/>
    <w:rsid w:val="00141F60"/>
    <w:rsid w:val="00143144"/>
    <w:rsid w:val="001450B2"/>
    <w:rsid w:val="00147A7B"/>
    <w:rsid w:val="00152CE3"/>
    <w:rsid w:val="001539A5"/>
    <w:rsid w:val="00154D0C"/>
    <w:rsid w:val="0015795F"/>
    <w:rsid w:val="00160480"/>
    <w:rsid w:val="00160896"/>
    <w:rsid w:val="00163BB3"/>
    <w:rsid w:val="00167A56"/>
    <w:rsid w:val="00167AC8"/>
    <w:rsid w:val="00167D72"/>
    <w:rsid w:val="00170CDF"/>
    <w:rsid w:val="00170E17"/>
    <w:rsid w:val="00171D2E"/>
    <w:rsid w:val="00172755"/>
    <w:rsid w:val="0017336C"/>
    <w:rsid w:val="00175474"/>
    <w:rsid w:val="0017707B"/>
    <w:rsid w:val="001771C2"/>
    <w:rsid w:val="00177852"/>
    <w:rsid w:val="0018171B"/>
    <w:rsid w:val="00182132"/>
    <w:rsid w:val="00184CE8"/>
    <w:rsid w:val="00193089"/>
    <w:rsid w:val="00193D10"/>
    <w:rsid w:val="00195FA3"/>
    <w:rsid w:val="00196595"/>
    <w:rsid w:val="00197113"/>
    <w:rsid w:val="001A0992"/>
    <w:rsid w:val="001A3732"/>
    <w:rsid w:val="001A5A7F"/>
    <w:rsid w:val="001A64FA"/>
    <w:rsid w:val="001A6741"/>
    <w:rsid w:val="001A685D"/>
    <w:rsid w:val="001B12E0"/>
    <w:rsid w:val="001B318A"/>
    <w:rsid w:val="001B3DFA"/>
    <w:rsid w:val="001B53FE"/>
    <w:rsid w:val="001B617A"/>
    <w:rsid w:val="001B7E2C"/>
    <w:rsid w:val="001C0385"/>
    <w:rsid w:val="001C42AD"/>
    <w:rsid w:val="001C5757"/>
    <w:rsid w:val="001C6892"/>
    <w:rsid w:val="001C69CE"/>
    <w:rsid w:val="001C764B"/>
    <w:rsid w:val="001D149A"/>
    <w:rsid w:val="001D393E"/>
    <w:rsid w:val="001D3FFD"/>
    <w:rsid w:val="001D47F6"/>
    <w:rsid w:val="001D4CB7"/>
    <w:rsid w:val="001E0FCA"/>
    <w:rsid w:val="001E1AD3"/>
    <w:rsid w:val="001E2727"/>
    <w:rsid w:val="001E2A4F"/>
    <w:rsid w:val="001E3E08"/>
    <w:rsid w:val="001E4E72"/>
    <w:rsid w:val="001E5252"/>
    <w:rsid w:val="001E5A7B"/>
    <w:rsid w:val="001E6FB8"/>
    <w:rsid w:val="001F035E"/>
    <w:rsid w:val="001F07BA"/>
    <w:rsid w:val="001F1421"/>
    <w:rsid w:val="001F1604"/>
    <w:rsid w:val="001F2C2B"/>
    <w:rsid w:val="001F54E5"/>
    <w:rsid w:val="00205FFA"/>
    <w:rsid w:val="0020781F"/>
    <w:rsid w:val="002100C1"/>
    <w:rsid w:val="00210751"/>
    <w:rsid w:val="002123DF"/>
    <w:rsid w:val="00214572"/>
    <w:rsid w:val="002155BC"/>
    <w:rsid w:val="002155F3"/>
    <w:rsid w:val="00215E22"/>
    <w:rsid w:val="002177A4"/>
    <w:rsid w:val="00220226"/>
    <w:rsid w:val="00231792"/>
    <w:rsid w:val="00233FDA"/>
    <w:rsid w:val="0023590A"/>
    <w:rsid w:val="00236912"/>
    <w:rsid w:val="0023749C"/>
    <w:rsid w:val="00241145"/>
    <w:rsid w:val="00241CB3"/>
    <w:rsid w:val="00242FA8"/>
    <w:rsid w:val="00243F4A"/>
    <w:rsid w:val="002460E5"/>
    <w:rsid w:val="002509C9"/>
    <w:rsid w:val="0025121A"/>
    <w:rsid w:val="00251E6A"/>
    <w:rsid w:val="00254F94"/>
    <w:rsid w:val="002554D5"/>
    <w:rsid w:val="0025785A"/>
    <w:rsid w:val="00262056"/>
    <w:rsid w:val="00262A89"/>
    <w:rsid w:val="00263572"/>
    <w:rsid w:val="00263D70"/>
    <w:rsid w:val="0026406C"/>
    <w:rsid w:val="00265227"/>
    <w:rsid w:val="002670D5"/>
    <w:rsid w:val="0026742A"/>
    <w:rsid w:val="002704A1"/>
    <w:rsid w:val="00272794"/>
    <w:rsid w:val="00273F03"/>
    <w:rsid w:val="00275493"/>
    <w:rsid w:val="00276010"/>
    <w:rsid w:val="00280832"/>
    <w:rsid w:val="002823C9"/>
    <w:rsid w:val="002835A6"/>
    <w:rsid w:val="00284EAA"/>
    <w:rsid w:val="00284F24"/>
    <w:rsid w:val="00286096"/>
    <w:rsid w:val="00293D3E"/>
    <w:rsid w:val="00294B8E"/>
    <w:rsid w:val="00295209"/>
    <w:rsid w:val="0029649C"/>
    <w:rsid w:val="00296531"/>
    <w:rsid w:val="002969CA"/>
    <w:rsid w:val="002971DB"/>
    <w:rsid w:val="0029742B"/>
    <w:rsid w:val="002A1E83"/>
    <w:rsid w:val="002A558E"/>
    <w:rsid w:val="002A5BF6"/>
    <w:rsid w:val="002A6D49"/>
    <w:rsid w:val="002A6F3E"/>
    <w:rsid w:val="002A7CD7"/>
    <w:rsid w:val="002B1C67"/>
    <w:rsid w:val="002B256B"/>
    <w:rsid w:val="002B6376"/>
    <w:rsid w:val="002C223E"/>
    <w:rsid w:val="002C2283"/>
    <w:rsid w:val="002C30AF"/>
    <w:rsid w:val="002C49C1"/>
    <w:rsid w:val="002C4C80"/>
    <w:rsid w:val="002C57B9"/>
    <w:rsid w:val="002C6368"/>
    <w:rsid w:val="002C6C3E"/>
    <w:rsid w:val="002C6D39"/>
    <w:rsid w:val="002C6EA3"/>
    <w:rsid w:val="002C7EF7"/>
    <w:rsid w:val="002D0288"/>
    <w:rsid w:val="002D0A32"/>
    <w:rsid w:val="002D25E5"/>
    <w:rsid w:val="002D4C9A"/>
    <w:rsid w:val="002D5246"/>
    <w:rsid w:val="002D57F9"/>
    <w:rsid w:val="002D5B5B"/>
    <w:rsid w:val="002D61B8"/>
    <w:rsid w:val="002D63CA"/>
    <w:rsid w:val="002E0F78"/>
    <w:rsid w:val="002E1742"/>
    <w:rsid w:val="002E3424"/>
    <w:rsid w:val="002E528D"/>
    <w:rsid w:val="002E5759"/>
    <w:rsid w:val="002E6331"/>
    <w:rsid w:val="002E65B5"/>
    <w:rsid w:val="002E6830"/>
    <w:rsid w:val="002F02AE"/>
    <w:rsid w:val="002F17F8"/>
    <w:rsid w:val="002F1879"/>
    <w:rsid w:val="002F34B3"/>
    <w:rsid w:val="002F3603"/>
    <w:rsid w:val="002F755A"/>
    <w:rsid w:val="003003A7"/>
    <w:rsid w:val="0030064A"/>
    <w:rsid w:val="00301DF8"/>
    <w:rsid w:val="00303637"/>
    <w:rsid w:val="003037EE"/>
    <w:rsid w:val="0030443A"/>
    <w:rsid w:val="00306C30"/>
    <w:rsid w:val="0030704A"/>
    <w:rsid w:val="00307AE8"/>
    <w:rsid w:val="00310601"/>
    <w:rsid w:val="00310973"/>
    <w:rsid w:val="00313FEB"/>
    <w:rsid w:val="00316645"/>
    <w:rsid w:val="003171A9"/>
    <w:rsid w:val="00322727"/>
    <w:rsid w:val="00324FE4"/>
    <w:rsid w:val="003266CC"/>
    <w:rsid w:val="0033122B"/>
    <w:rsid w:val="00331265"/>
    <w:rsid w:val="003315CF"/>
    <w:rsid w:val="003326F4"/>
    <w:rsid w:val="00334F59"/>
    <w:rsid w:val="00335606"/>
    <w:rsid w:val="00335B12"/>
    <w:rsid w:val="0033640B"/>
    <w:rsid w:val="00340808"/>
    <w:rsid w:val="003426DE"/>
    <w:rsid w:val="00344F98"/>
    <w:rsid w:val="00346572"/>
    <w:rsid w:val="003511AD"/>
    <w:rsid w:val="00352721"/>
    <w:rsid w:val="00352DFA"/>
    <w:rsid w:val="0035318E"/>
    <w:rsid w:val="003564C5"/>
    <w:rsid w:val="003577B3"/>
    <w:rsid w:val="003607F7"/>
    <w:rsid w:val="00361200"/>
    <w:rsid w:val="00363D78"/>
    <w:rsid w:val="00363DD8"/>
    <w:rsid w:val="00363E06"/>
    <w:rsid w:val="00365DB1"/>
    <w:rsid w:val="00367983"/>
    <w:rsid w:val="00371E39"/>
    <w:rsid w:val="00372073"/>
    <w:rsid w:val="00372414"/>
    <w:rsid w:val="00372F35"/>
    <w:rsid w:val="00373240"/>
    <w:rsid w:val="00374A16"/>
    <w:rsid w:val="00377323"/>
    <w:rsid w:val="00377475"/>
    <w:rsid w:val="003777AA"/>
    <w:rsid w:val="0038093D"/>
    <w:rsid w:val="0038195B"/>
    <w:rsid w:val="003829AA"/>
    <w:rsid w:val="00390D06"/>
    <w:rsid w:val="0039119D"/>
    <w:rsid w:val="00392801"/>
    <w:rsid w:val="00397441"/>
    <w:rsid w:val="003A128B"/>
    <w:rsid w:val="003A1D7A"/>
    <w:rsid w:val="003A28AE"/>
    <w:rsid w:val="003A410B"/>
    <w:rsid w:val="003A427D"/>
    <w:rsid w:val="003A5B9B"/>
    <w:rsid w:val="003A7206"/>
    <w:rsid w:val="003B043F"/>
    <w:rsid w:val="003B0CD2"/>
    <w:rsid w:val="003B1714"/>
    <w:rsid w:val="003B318E"/>
    <w:rsid w:val="003B5731"/>
    <w:rsid w:val="003B6ADE"/>
    <w:rsid w:val="003B6B26"/>
    <w:rsid w:val="003B780A"/>
    <w:rsid w:val="003C0517"/>
    <w:rsid w:val="003C1A4E"/>
    <w:rsid w:val="003C1C21"/>
    <w:rsid w:val="003C6A02"/>
    <w:rsid w:val="003D018C"/>
    <w:rsid w:val="003D07C1"/>
    <w:rsid w:val="003D10AF"/>
    <w:rsid w:val="003D359E"/>
    <w:rsid w:val="003D4E47"/>
    <w:rsid w:val="003D69CA"/>
    <w:rsid w:val="003D6E9A"/>
    <w:rsid w:val="003D73FF"/>
    <w:rsid w:val="003E05AE"/>
    <w:rsid w:val="003E0B28"/>
    <w:rsid w:val="003E0F6D"/>
    <w:rsid w:val="003E2B8A"/>
    <w:rsid w:val="003F0F4A"/>
    <w:rsid w:val="003F4251"/>
    <w:rsid w:val="003F5D36"/>
    <w:rsid w:val="0040045F"/>
    <w:rsid w:val="004018D7"/>
    <w:rsid w:val="00401E7D"/>
    <w:rsid w:val="004024D2"/>
    <w:rsid w:val="004030A0"/>
    <w:rsid w:val="00404298"/>
    <w:rsid w:val="00405B1E"/>
    <w:rsid w:val="004064AE"/>
    <w:rsid w:val="00410908"/>
    <w:rsid w:val="00413293"/>
    <w:rsid w:val="004132E2"/>
    <w:rsid w:val="00413CAA"/>
    <w:rsid w:val="004176CA"/>
    <w:rsid w:val="0042186B"/>
    <w:rsid w:val="00421E9C"/>
    <w:rsid w:val="00422165"/>
    <w:rsid w:val="0042641A"/>
    <w:rsid w:val="00426D5B"/>
    <w:rsid w:val="0042716F"/>
    <w:rsid w:val="00427842"/>
    <w:rsid w:val="00427D52"/>
    <w:rsid w:val="00433B52"/>
    <w:rsid w:val="00434056"/>
    <w:rsid w:val="0043498C"/>
    <w:rsid w:val="00435D07"/>
    <w:rsid w:val="00436ACA"/>
    <w:rsid w:val="0044061D"/>
    <w:rsid w:val="00442CE5"/>
    <w:rsid w:val="00445F1A"/>
    <w:rsid w:val="00445FFE"/>
    <w:rsid w:val="00451738"/>
    <w:rsid w:val="00451EB1"/>
    <w:rsid w:val="004520CF"/>
    <w:rsid w:val="0045225B"/>
    <w:rsid w:val="004541C6"/>
    <w:rsid w:val="00455263"/>
    <w:rsid w:val="004556C9"/>
    <w:rsid w:val="00455B15"/>
    <w:rsid w:val="00455CF4"/>
    <w:rsid w:val="00455FF4"/>
    <w:rsid w:val="004576D5"/>
    <w:rsid w:val="00461BD4"/>
    <w:rsid w:val="00462387"/>
    <w:rsid w:val="00463E1F"/>
    <w:rsid w:val="00465252"/>
    <w:rsid w:val="004670AE"/>
    <w:rsid w:val="00471696"/>
    <w:rsid w:val="0047360F"/>
    <w:rsid w:val="00473FCF"/>
    <w:rsid w:val="0048018B"/>
    <w:rsid w:val="00490C41"/>
    <w:rsid w:val="00490D64"/>
    <w:rsid w:val="00490EED"/>
    <w:rsid w:val="0049181B"/>
    <w:rsid w:val="004920B6"/>
    <w:rsid w:val="00492E13"/>
    <w:rsid w:val="00493FD2"/>
    <w:rsid w:val="00494DDC"/>
    <w:rsid w:val="004971D6"/>
    <w:rsid w:val="004974E3"/>
    <w:rsid w:val="004A0459"/>
    <w:rsid w:val="004A14DC"/>
    <w:rsid w:val="004A1C64"/>
    <w:rsid w:val="004A4C5E"/>
    <w:rsid w:val="004A5340"/>
    <w:rsid w:val="004A6F79"/>
    <w:rsid w:val="004B00CD"/>
    <w:rsid w:val="004B05F5"/>
    <w:rsid w:val="004B092E"/>
    <w:rsid w:val="004B3878"/>
    <w:rsid w:val="004B4566"/>
    <w:rsid w:val="004B56B0"/>
    <w:rsid w:val="004B5C61"/>
    <w:rsid w:val="004B7C9C"/>
    <w:rsid w:val="004C367F"/>
    <w:rsid w:val="004C587C"/>
    <w:rsid w:val="004C6001"/>
    <w:rsid w:val="004C6631"/>
    <w:rsid w:val="004C6F9B"/>
    <w:rsid w:val="004C794C"/>
    <w:rsid w:val="004D0D68"/>
    <w:rsid w:val="004D14B1"/>
    <w:rsid w:val="004D275D"/>
    <w:rsid w:val="004D3B24"/>
    <w:rsid w:val="004D4D55"/>
    <w:rsid w:val="004D6BE1"/>
    <w:rsid w:val="004D7570"/>
    <w:rsid w:val="004E3C39"/>
    <w:rsid w:val="004E584A"/>
    <w:rsid w:val="004E668A"/>
    <w:rsid w:val="004E7BA7"/>
    <w:rsid w:val="004E7E95"/>
    <w:rsid w:val="004F0619"/>
    <w:rsid w:val="004F143B"/>
    <w:rsid w:val="004F211F"/>
    <w:rsid w:val="004F2E5B"/>
    <w:rsid w:val="004F42A9"/>
    <w:rsid w:val="004F50A1"/>
    <w:rsid w:val="004F59EF"/>
    <w:rsid w:val="0050126D"/>
    <w:rsid w:val="005013E6"/>
    <w:rsid w:val="00501838"/>
    <w:rsid w:val="00501BC1"/>
    <w:rsid w:val="005053CA"/>
    <w:rsid w:val="00505D58"/>
    <w:rsid w:val="005063E9"/>
    <w:rsid w:val="00507448"/>
    <w:rsid w:val="00510173"/>
    <w:rsid w:val="00511C1A"/>
    <w:rsid w:val="00511EA9"/>
    <w:rsid w:val="005156F8"/>
    <w:rsid w:val="005224B0"/>
    <w:rsid w:val="005224B9"/>
    <w:rsid w:val="00523EA5"/>
    <w:rsid w:val="005253AF"/>
    <w:rsid w:val="005309EC"/>
    <w:rsid w:val="00532428"/>
    <w:rsid w:val="00536136"/>
    <w:rsid w:val="005366C7"/>
    <w:rsid w:val="005372C6"/>
    <w:rsid w:val="00537CAF"/>
    <w:rsid w:val="005431AF"/>
    <w:rsid w:val="00543816"/>
    <w:rsid w:val="00544DE1"/>
    <w:rsid w:val="00545615"/>
    <w:rsid w:val="00550F29"/>
    <w:rsid w:val="00553B56"/>
    <w:rsid w:val="00554102"/>
    <w:rsid w:val="00554BD6"/>
    <w:rsid w:val="0055526D"/>
    <w:rsid w:val="0055575A"/>
    <w:rsid w:val="00560007"/>
    <w:rsid w:val="00560AB6"/>
    <w:rsid w:val="00565A68"/>
    <w:rsid w:val="00566C72"/>
    <w:rsid w:val="00566F96"/>
    <w:rsid w:val="0056786A"/>
    <w:rsid w:val="00567AF1"/>
    <w:rsid w:val="00572CE2"/>
    <w:rsid w:val="0057391A"/>
    <w:rsid w:val="0057720D"/>
    <w:rsid w:val="00577A00"/>
    <w:rsid w:val="005801F9"/>
    <w:rsid w:val="00580C8B"/>
    <w:rsid w:val="0058113F"/>
    <w:rsid w:val="00584936"/>
    <w:rsid w:val="00586531"/>
    <w:rsid w:val="005928D3"/>
    <w:rsid w:val="00594D37"/>
    <w:rsid w:val="0059620C"/>
    <w:rsid w:val="005962A9"/>
    <w:rsid w:val="005A389C"/>
    <w:rsid w:val="005A3C7F"/>
    <w:rsid w:val="005A4D4D"/>
    <w:rsid w:val="005A54F9"/>
    <w:rsid w:val="005A5951"/>
    <w:rsid w:val="005A684A"/>
    <w:rsid w:val="005A71A2"/>
    <w:rsid w:val="005B0903"/>
    <w:rsid w:val="005B1613"/>
    <w:rsid w:val="005B2782"/>
    <w:rsid w:val="005B2D84"/>
    <w:rsid w:val="005B5541"/>
    <w:rsid w:val="005B5C46"/>
    <w:rsid w:val="005C215C"/>
    <w:rsid w:val="005C22CC"/>
    <w:rsid w:val="005C2DC9"/>
    <w:rsid w:val="005C2FAB"/>
    <w:rsid w:val="005C3F43"/>
    <w:rsid w:val="005C52F5"/>
    <w:rsid w:val="005C5943"/>
    <w:rsid w:val="005C7F82"/>
    <w:rsid w:val="005D13C1"/>
    <w:rsid w:val="005D61B2"/>
    <w:rsid w:val="005D6202"/>
    <w:rsid w:val="005E39CF"/>
    <w:rsid w:val="005E3D43"/>
    <w:rsid w:val="005E4ACD"/>
    <w:rsid w:val="005E6C19"/>
    <w:rsid w:val="005E7780"/>
    <w:rsid w:val="005E7C17"/>
    <w:rsid w:val="005F183B"/>
    <w:rsid w:val="005F2208"/>
    <w:rsid w:val="005F2224"/>
    <w:rsid w:val="005F2FF7"/>
    <w:rsid w:val="005F3814"/>
    <w:rsid w:val="005F4AFC"/>
    <w:rsid w:val="005F69B7"/>
    <w:rsid w:val="00601480"/>
    <w:rsid w:val="00601AFE"/>
    <w:rsid w:val="00601C41"/>
    <w:rsid w:val="00601EE4"/>
    <w:rsid w:val="00601F0D"/>
    <w:rsid w:val="0060282D"/>
    <w:rsid w:val="00604E93"/>
    <w:rsid w:val="006057A3"/>
    <w:rsid w:val="0061198B"/>
    <w:rsid w:val="00611CDB"/>
    <w:rsid w:val="006128E3"/>
    <w:rsid w:val="00614071"/>
    <w:rsid w:val="006149F8"/>
    <w:rsid w:val="00614D64"/>
    <w:rsid w:val="006217CE"/>
    <w:rsid w:val="00622852"/>
    <w:rsid w:val="00623043"/>
    <w:rsid w:val="006234B5"/>
    <w:rsid w:val="00625821"/>
    <w:rsid w:val="00626999"/>
    <w:rsid w:val="00626F9C"/>
    <w:rsid w:val="0062723C"/>
    <w:rsid w:val="00627FAA"/>
    <w:rsid w:val="00630239"/>
    <w:rsid w:val="0063224B"/>
    <w:rsid w:val="00632E55"/>
    <w:rsid w:val="0063420F"/>
    <w:rsid w:val="00634217"/>
    <w:rsid w:val="00635397"/>
    <w:rsid w:val="006366BB"/>
    <w:rsid w:val="006374D7"/>
    <w:rsid w:val="00637C55"/>
    <w:rsid w:val="00640196"/>
    <w:rsid w:val="00641045"/>
    <w:rsid w:val="0064241A"/>
    <w:rsid w:val="0064254C"/>
    <w:rsid w:val="00642DBC"/>
    <w:rsid w:val="006430B3"/>
    <w:rsid w:val="00645AEA"/>
    <w:rsid w:val="00647C23"/>
    <w:rsid w:val="00647C29"/>
    <w:rsid w:val="00650858"/>
    <w:rsid w:val="00650D99"/>
    <w:rsid w:val="00650E7F"/>
    <w:rsid w:val="00652D8A"/>
    <w:rsid w:val="00654A8C"/>
    <w:rsid w:val="006605E8"/>
    <w:rsid w:val="0066136B"/>
    <w:rsid w:val="006632F5"/>
    <w:rsid w:val="00664CEB"/>
    <w:rsid w:val="006656A6"/>
    <w:rsid w:val="00667358"/>
    <w:rsid w:val="0066759C"/>
    <w:rsid w:val="00667D9D"/>
    <w:rsid w:val="00671696"/>
    <w:rsid w:val="006738E6"/>
    <w:rsid w:val="00675E2F"/>
    <w:rsid w:val="00676A93"/>
    <w:rsid w:val="00677218"/>
    <w:rsid w:val="006815CD"/>
    <w:rsid w:val="0068202C"/>
    <w:rsid w:val="00682101"/>
    <w:rsid w:val="00682CBC"/>
    <w:rsid w:val="00685658"/>
    <w:rsid w:val="00685A73"/>
    <w:rsid w:val="006863DF"/>
    <w:rsid w:val="006874E5"/>
    <w:rsid w:val="00687FC4"/>
    <w:rsid w:val="00690816"/>
    <w:rsid w:val="006917CD"/>
    <w:rsid w:val="0069319D"/>
    <w:rsid w:val="0069334C"/>
    <w:rsid w:val="00693C7B"/>
    <w:rsid w:val="006941D7"/>
    <w:rsid w:val="00694250"/>
    <w:rsid w:val="00697009"/>
    <w:rsid w:val="00697474"/>
    <w:rsid w:val="006A2038"/>
    <w:rsid w:val="006A3CC7"/>
    <w:rsid w:val="006A75BD"/>
    <w:rsid w:val="006B06F4"/>
    <w:rsid w:val="006B2576"/>
    <w:rsid w:val="006B62AF"/>
    <w:rsid w:val="006B6D25"/>
    <w:rsid w:val="006B6EE6"/>
    <w:rsid w:val="006B73C7"/>
    <w:rsid w:val="006B740B"/>
    <w:rsid w:val="006B760F"/>
    <w:rsid w:val="006B76A7"/>
    <w:rsid w:val="006C0D5C"/>
    <w:rsid w:val="006C2451"/>
    <w:rsid w:val="006C268D"/>
    <w:rsid w:val="006C29AB"/>
    <w:rsid w:val="006C47AA"/>
    <w:rsid w:val="006C6E9D"/>
    <w:rsid w:val="006D0103"/>
    <w:rsid w:val="006D01A8"/>
    <w:rsid w:val="006D178F"/>
    <w:rsid w:val="006D213A"/>
    <w:rsid w:val="006D3C06"/>
    <w:rsid w:val="006D7279"/>
    <w:rsid w:val="006E0273"/>
    <w:rsid w:val="006E0C0C"/>
    <w:rsid w:val="006E3214"/>
    <w:rsid w:val="006E3C99"/>
    <w:rsid w:val="006E7876"/>
    <w:rsid w:val="006F050E"/>
    <w:rsid w:val="006F17AA"/>
    <w:rsid w:val="006F2012"/>
    <w:rsid w:val="006F20B1"/>
    <w:rsid w:val="006F5A77"/>
    <w:rsid w:val="00700CE3"/>
    <w:rsid w:val="007031A9"/>
    <w:rsid w:val="0070410B"/>
    <w:rsid w:val="00706596"/>
    <w:rsid w:val="00707C36"/>
    <w:rsid w:val="00710493"/>
    <w:rsid w:val="00713AA5"/>
    <w:rsid w:val="00714423"/>
    <w:rsid w:val="007162E4"/>
    <w:rsid w:val="00720DC8"/>
    <w:rsid w:val="007216FD"/>
    <w:rsid w:val="0072688C"/>
    <w:rsid w:val="0073161D"/>
    <w:rsid w:val="0073273F"/>
    <w:rsid w:val="007336CB"/>
    <w:rsid w:val="0073378F"/>
    <w:rsid w:val="00740470"/>
    <w:rsid w:val="007406DA"/>
    <w:rsid w:val="0074251D"/>
    <w:rsid w:val="00742FF8"/>
    <w:rsid w:val="00743BDB"/>
    <w:rsid w:val="00747188"/>
    <w:rsid w:val="00747434"/>
    <w:rsid w:val="00750A43"/>
    <w:rsid w:val="00753F01"/>
    <w:rsid w:val="00754B9F"/>
    <w:rsid w:val="00756745"/>
    <w:rsid w:val="0075740B"/>
    <w:rsid w:val="00760661"/>
    <w:rsid w:val="00761779"/>
    <w:rsid w:val="00761F1F"/>
    <w:rsid w:val="00762A06"/>
    <w:rsid w:val="00762EEC"/>
    <w:rsid w:val="00764353"/>
    <w:rsid w:val="00765CAB"/>
    <w:rsid w:val="007727B3"/>
    <w:rsid w:val="00772B3A"/>
    <w:rsid w:val="0077363D"/>
    <w:rsid w:val="007737AD"/>
    <w:rsid w:val="00775897"/>
    <w:rsid w:val="00776279"/>
    <w:rsid w:val="00776616"/>
    <w:rsid w:val="00776997"/>
    <w:rsid w:val="00781EEA"/>
    <w:rsid w:val="00782BB5"/>
    <w:rsid w:val="007833EE"/>
    <w:rsid w:val="00783717"/>
    <w:rsid w:val="00784324"/>
    <w:rsid w:val="007844FF"/>
    <w:rsid w:val="00790FD5"/>
    <w:rsid w:val="007934A1"/>
    <w:rsid w:val="007976F4"/>
    <w:rsid w:val="007A1FB6"/>
    <w:rsid w:val="007A25A7"/>
    <w:rsid w:val="007A477F"/>
    <w:rsid w:val="007A5189"/>
    <w:rsid w:val="007A7549"/>
    <w:rsid w:val="007B2B33"/>
    <w:rsid w:val="007B3C3C"/>
    <w:rsid w:val="007B3EA9"/>
    <w:rsid w:val="007B6C13"/>
    <w:rsid w:val="007B7B4F"/>
    <w:rsid w:val="007B7FF0"/>
    <w:rsid w:val="007C066D"/>
    <w:rsid w:val="007C105A"/>
    <w:rsid w:val="007C2771"/>
    <w:rsid w:val="007C2F2A"/>
    <w:rsid w:val="007C356D"/>
    <w:rsid w:val="007C4CF2"/>
    <w:rsid w:val="007C7BBC"/>
    <w:rsid w:val="007C7DF8"/>
    <w:rsid w:val="007D53DA"/>
    <w:rsid w:val="007D7BAB"/>
    <w:rsid w:val="007E049F"/>
    <w:rsid w:val="007E2030"/>
    <w:rsid w:val="007E2454"/>
    <w:rsid w:val="007E2B8E"/>
    <w:rsid w:val="007E4D62"/>
    <w:rsid w:val="007E5EED"/>
    <w:rsid w:val="007E68F4"/>
    <w:rsid w:val="007E70D5"/>
    <w:rsid w:val="007F1F84"/>
    <w:rsid w:val="007F2895"/>
    <w:rsid w:val="007F2CFF"/>
    <w:rsid w:val="007F37DB"/>
    <w:rsid w:val="007F3D05"/>
    <w:rsid w:val="007F4214"/>
    <w:rsid w:val="007F47EE"/>
    <w:rsid w:val="007F57A4"/>
    <w:rsid w:val="007F6BE5"/>
    <w:rsid w:val="007F76AE"/>
    <w:rsid w:val="008000D6"/>
    <w:rsid w:val="008032EC"/>
    <w:rsid w:val="00807742"/>
    <w:rsid w:val="0081052F"/>
    <w:rsid w:val="00815985"/>
    <w:rsid w:val="00815BD9"/>
    <w:rsid w:val="00816C24"/>
    <w:rsid w:val="008170C3"/>
    <w:rsid w:val="0082102F"/>
    <w:rsid w:val="008249D0"/>
    <w:rsid w:val="00825D39"/>
    <w:rsid w:val="00827A6A"/>
    <w:rsid w:val="008309B9"/>
    <w:rsid w:val="008319BA"/>
    <w:rsid w:val="00832A35"/>
    <w:rsid w:val="00833AEA"/>
    <w:rsid w:val="008365BA"/>
    <w:rsid w:val="0084388C"/>
    <w:rsid w:val="00843A3E"/>
    <w:rsid w:val="00843E5C"/>
    <w:rsid w:val="0084415D"/>
    <w:rsid w:val="008449AF"/>
    <w:rsid w:val="0085278B"/>
    <w:rsid w:val="008538C8"/>
    <w:rsid w:val="00853D23"/>
    <w:rsid w:val="008548EA"/>
    <w:rsid w:val="008615D9"/>
    <w:rsid w:val="008615E7"/>
    <w:rsid w:val="0086210C"/>
    <w:rsid w:val="0086256B"/>
    <w:rsid w:val="00862F36"/>
    <w:rsid w:val="008635C5"/>
    <w:rsid w:val="00863802"/>
    <w:rsid w:val="0086671D"/>
    <w:rsid w:val="00870F5A"/>
    <w:rsid w:val="00874814"/>
    <w:rsid w:val="008805E6"/>
    <w:rsid w:val="008807B0"/>
    <w:rsid w:val="0088147B"/>
    <w:rsid w:val="00883350"/>
    <w:rsid w:val="00885586"/>
    <w:rsid w:val="00885F17"/>
    <w:rsid w:val="008907EA"/>
    <w:rsid w:val="00890B9B"/>
    <w:rsid w:val="00891BE9"/>
    <w:rsid w:val="00891D42"/>
    <w:rsid w:val="00893D11"/>
    <w:rsid w:val="00894F2F"/>
    <w:rsid w:val="00896DA2"/>
    <w:rsid w:val="00897115"/>
    <w:rsid w:val="00897802"/>
    <w:rsid w:val="008A0392"/>
    <w:rsid w:val="008A0A5F"/>
    <w:rsid w:val="008A6AC8"/>
    <w:rsid w:val="008A798F"/>
    <w:rsid w:val="008B1963"/>
    <w:rsid w:val="008B1E27"/>
    <w:rsid w:val="008B23E6"/>
    <w:rsid w:val="008B370D"/>
    <w:rsid w:val="008B6641"/>
    <w:rsid w:val="008B667E"/>
    <w:rsid w:val="008B6B39"/>
    <w:rsid w:val="008C2885"/>
    <w:rsid w:val="008C362A"/>
    <w:rsid w:val="008C4489"/>
    <w:rsid w:val="008C5608"/>
    <w:rsid w:val="008D123A"/>
    <w:rsid w:val="008D173E"/>
    <w:rsid w:val="008D17EB"/>
    <w:rsid w:val="008D5A5A"/>
    <w:rsid w:val="008D6A30"/>
    <w:rsid w:val="008D7258"/>
    <w:rsid w:val="008E0A28"/>
    <w:rsid w:val="008E13C3"/>
    <w:rsid w:val="008E1B11"/>
    <w:rsid w:val="008E236F"/>
    <w:rsid w:val="008E2D03"/>
    <w:rsid w:val="008E462C"/>
    <w:rsid w:val="008E4781"/>
    <w:rsid w:val="008E605F"/>
    <w:rsid w:val="008E6A66"/>
    <w:rsid w:val="008E79D7"/>
    <w:rsid w:val="008F232F"/>
    <w:rsid w:val="008F27C3"/>
    <w:rsid w:val="008F29AF"/>
    <w:rsid w:val="008F39B1"/>
    <w:rsid w:val="008F3A37"/>
    <w:rsid w:val="008F4995"/>
    <w:rsid w:val="008F5B99"/>
    <w:rsid w:val="009018B4"/>
    <w:rsid w:val="00903928"/>
    <w:rsid w:val="00903D17"/>
    <w:rsid w:val="00905D94"/>
    <w:rsid w:val="00905E86"/>
    <w:rsid w:val="00906EA5"/>
    <w:rsid w:val="00906FE7"/>
    <w:rsid w:val="009076B2"/>
    <w:rsid w:val="00907B5C"/>
    <w:rsid w:val="00910583"/>
    <w:rsid w:val="00910B87"/>
    <w:rsid w:val="00910D3F"/>
    <w:rsid w:val="009145CF"/>
    <w:rsid w:val="00915FAE"/>
    <w:rsid w:val="009204E4"/>
    <w:rsid w:val="00924269"/>
    <w:rsid w:val="009264E3"/>
    <w:rsid w:val="009278AD"/>
    <w:rsid w:val="00927B1E"/>
    <w:rsid w:val="00930411"/>
    <w:rsid w:val="0093144C"/>
    <w:rsid w:val="00932A20"/>
    <w:rsid w:val="0093308C"/>
    <w:rsid w:val="00933609"/>
    <w:rsid w:val="00934714"/>
    <w:rsid w:val="009347F2"/>
    <w:rsid w:val="00941783"/>
    <w:rsid w:val="0094181E"/>
    <w:rsid w:val="00943A05"/>
    <w:rsid w:val="00947820"/>
    <w:rsid w:val="0095114A"/>
    <w:rsid w:val="00953C61"/>
    <w:rsid w:val="00954CFE"/>
    <w:rsid w:val="009575E4"/>
    <w:rsid w:val="00957BC2"/>
    <w:rsid w:val="00960421"/>
    <w:rsid w:val="00960BA3"/>
    <w:rsid w:val="00967B81"/>
    <w:rsid w:val="0097051E"/>
    <w:rsid w:val="00970E28"/>
    <w:rsid w:val="00971BFF"/>
    <w:rsid w:val="009727D5"/>
    <w:rsid w:val="00972A53"/>
    <w:rsid w:val="00973DA4"/>
    <w:rsid w:val="009766D4"/>
    <w:rsid w:val="00976867"/>
    <w:rsid w:val="00977684"/>
    <w:rsid w:val="00977B8C"/>
    <w:rsid w:val="00977E38"/>
    <w:rsid w:val="00981A84"/>
    <w:rsid w:val="00981BBF"/>
    <w:rsid w:val="00982B30"/>
    <w:rsid w:val="0098675B"/>
    <w:rsid w:val="00987553"/>
    <w:rsid w:val="009877D0"/>
    <w:rsid w:val="00994FD9"/>
    <w:rsid w:val="00997458"/>
    <w:rsid w:val="00997D6D"/>
    <w:rsid w:val="009A1494"/>
    <w:rsid w:val="009A27B1"/>
    <w:rsid w:val="009A37D1"/>
    <w:rsid w:val="009A451A"/>
    <w:rsid w:val="009A5565"/>
    <w:rsid w:val="009A5CC4"/>
    <w:rsid w:val="009A6AD5"/>
    <w:rsid w:val="009B12D6"/>
    <w:rsid w:val="009B546F"/>
    <w:rsid w:val="009B5C5F"/>
    <w:rsid w:val="009B5FEE"/>
    <w:rsid w:val="009B6276"/>
    <w:rsid w:val="009B792B"/>
    <w:rsid w:val="009C1A79"/>
    <w:rsid w:val="009C6F1C"/>
    <w:rsid w:val="009D1735"/>
    <w:rsid w:val="009D409D"/>
    <w:rsid w:val="009D41DB"/>
    <w:rsid w:val="009D6228"/>
    <w:rsid w:val="009E09ED"/>
    <w:rsid w:val="009E0F16"/>
    <w:rsid w:val="009E2AE6"/>
    <w:rsid w:val="009E48FA"/>
    <w:rsid w:val="009E5875"/>
    <w:rsid w:val="009F0703"/>
    <w:rsid w:val="009F0A33"/>
    <w:rsid w:val="009F1D37"/>
    <w:rsid w:val="009F2A2A"/>
    <w:rsid w:val="009F66C1"/>
    <w:rsid w:val="009F7147"/>
    <w:rsid w:val="009F7509"/>
    <w:rsid w:val="009F77D0"/>
    <w:rsid w:val="00A00A98"/>
    <w:rsid w:val="00A05AF1"/>
    <w:rsid w:val="00A113CC"/>
    <w:rsid w:val="00A14EAB"/>
    <w:rsid w:val="00A15E00"/>
    <w:rsid w:val="00A221A8"/>
    <w:rsid w:val="00A23B29"/>
    <w:rsid w:val="00A2500F"/>
    <w:rsid w:val="00A25A23"/>
    <w:rsid w:val="00A32E17"/>
    <w:rsid w:val="00A34107"/>
    <w:rsid w:val="00A36F29"/>
    <w:rsid w:val="00A40681"/>
    <w:rsid w:val="00A42DCC"/>
    <w:rsid w:val="00A44EED"/>
    <w:rsid w:val="00A46A61"/>
    <w:rsid w:val="00A46E7C"/>
    <w:rsid w:val="00A47AFA"/>
    <w:rsid w:val="00A50CAC"/>
    <w:rsid w:val="00A57846"/>
    <w:rsid w:val="00A57F10"/>
    <w:rsid w:val="00A61BB6"/>
    <w:rsid w:val="00A62BE3"/>
    <w:rsid w:val="00A6395B"/>
    <w:rsid w:val="00A64FBD"/>
    <w:rsid w:val="00A657C3"/>
    <w:rsid w:val="00A65D6A"/>
    <w:rsid w:val="00A6767B"/>
    <w:rsid w:val="00A72984"/>
    <w:rsid w:val="00A73361"/>
    <w:rsid w:val="00A73CDA"/>
    <w:rsid w:val="00A75332"/>
    <w:rsid w:val="00A775E8"/>
    <w:rsid w:val="00A778BA"/>
    <w:rsid w:val="00A77EC0"/>
    <w:rsid w:val="00A8061A"/>
    <w:rsid w:val="00A8097C"/>
    <w:rsid w:val="00A80E06"/>
    <w:rsid w:val="00A85F7D"/>
    <w:rsid w:val="00A901A2"/>
    <w:rsid w:val="00A92A62"/>
    <w:rsid w:val="00A932BA"/>
    <w:rsid w:val="00A946FB"/>
    <w:rsid w:val="00A96128"/>
    <w:rsid w:val="00A96A3B"/>
    <w:rsid w:val="00A9795C"/>
    <w:rsid w:val="00AA2ABC"/>
    <w:rsid w:val="00AA42BD"/>
    <w:rsid w:val="00AA75EC"/>
    <w:rsid w:val="00AB0857"/>
    <w:rsid w:val="00AB16CA"/>
    <w:rsid w:val="00AB7AF6"/>
    <w:rsid w:val="00AC0652"/>
    <w:rsid w:val="00AC1076"/>
    <w:rsid w:val="00AC2BAE"/>
    <w:rsid w:val="00AC4244"/>
    <w:rsid w:val="00AC56E9"/>
    <w:rsid w:val="00AC6B7B"/>
    <w:rsid w:val="00AD0826"/>
    <w:rsid w:val="00AD1476"/>
    <w:rsid w:val="00AD2A58"/>
    <w:rsid w:val="00AD42F2"/>
    <w:rsid w:val="00AD4C24"/>
    <w:rsid w:val="00AD4E03"/>
    <w:rsid w:val="00AD6996"/>
    <w:rsid w:val="00AD6E80"/>
    <w:rsid w:val="00AD76E5"/>
    <w:rsid w:val="00AE0922"/>
    <w:rsid w:val="00AE104D"/>
    <w:rsid w:val="00AE22E8"/>
    <w:rsid w:val="00AE3A72"/>
    <w:rsid w:val="00AE3BD4"/>
    <w:rsid w:val="00AE5394"/>
    <w:rsid w:val="00AF0F2C"/>
    <w:rsid w:val="00AF60D6"/>
    <w:rsid w:val="00AF6EB6"/>
    <w:rsid w:val="00AF7ABF"/>
    <w:rsid w:val="00AF7D2E"/>
    <w:rsid w:val="00B019BE"/>
    <w:rsid w:val="00B04AAC"/>
    <w:rsid w:val="00B04D1B"/>
    <w:rsid w:val="00B06439"/>
    <w:rsid w:val="00B076E6"/>
    <w:rsid w:val="00B1021E"/>
    <w:rsid w:val="00B11984"/>
    <w:rsid w:val="00B14D04"/>
    <w:rsid w:val="00B168EA"/>
    <w:rsid w:val="00B174DD"/>
    <w:rsid w:val="00B17F2E"/>
    <w:rsid w:val="00B205E3"/>
    <w:rsid w:val="00B2065E"/>
    <w:rsid w:val="00B20C95"/>
    <w:rsid w:val="00B2285F"/>
    <w:rsid w:val="00B22A26"/>
    <w:rsid w:val="00B22B6E"/>
    <w:rsid w:val="00B22C06"/>
    <w:rsid w:val="00B22EBD"/>
    <w:rsid w:val="00B23218"/>
    <w:rsid w:val="00B23906"/>
    <w:rsid w:val="00B24793"/>
    <w:rsid w:val="00B24C44"/>
    <w:rsid w:val="00B26A27"/>
    <w:rsid w:val="00B27959"/>
    <w:rsid w:val="00B30AD2"/>
    <w:rsid w:val="00B31248"/>
    <w:rsid w:val="00B34B15"/>
    <w:rsid w:val="00B41EFF"/>
    <w:rsid w:val="00B42235"/>
    <w:rsid w:val="00B42DD3"/>
    <w:rsid w:val="00B43576"/>
    <w:rsid w:val="00B43F44"/>
    <w:rsid w:val="00B45FC1"/>
    <w:rsid w:val="00B468D4"/>
    <w:rsid w:val="00B46F1A"/>
    <w:rsid w:val="00B50C68"/>
    <w:rsid w:val="00B50C96"/>
    <w:rsid w:val="00B522A0"/>
    <w:rsid w:val="00B52987"/>
    <w:rsid w:val="00B52C74"/>
    <w:rsid w:val="00B541E3"/>
    <w:rsid w:val="00B552C5"/>
    <w:rsid w:val="00B5548A"/>
    <w:rsid w:val="00B5745D"/>
    <w:rsid w:val="00B619CB"/>
    <w:rsid w:val="00B63E3A"/>
    <w:rsid w:val="00B63F10"/>
    <w:rsid w:val="00B655B7"/>
    <w:rsid w:val="00B67FC0"/>
    <w:rsid w:val="00B702A1"/>
    <w:rsid w:val="00B70A99"/>
    <w:rsid w:val="00B71666"/>
    <w:rsid w:val="00B7198C"/>
    <w:rsid w:val="00B721D3"/>
    <w:rsid w:val="00B74C13"/>
    <w:rsid w:val="00B7503E"/>
    <w:rsid w:val="00B7547D"/>
    <w:rsid w:val="00B77017"/>
    <w:rsid w:val="00B808DB"/>
    <w:rsid w:val="00B817D6"/>
    <w:rsid w:val="00B821A9"/>
    <w:rsid w:val="00B82CA9"/>
    <w:rsid w:val="00B84EF5"/>
    <w:rsid w:val="00B85DEA"/>
    <w:rsid w:val="00B94FB3"/>
    <w:rsid w:val="00B95C71"/>
    <w:rsid w:val="00B976A3"/>
    <w:rsid w:val="00BA11C7"/>
    <w:rsid w:val="00BA141C"/>
    <w:rsid w:val="00BA1456"/>
    <w:rsid w:val="00BA1A7D"/>
    <w:rsid w:val="00BA234B"/>
    <w:rsid w:val="00BA266C"/>
    <w:rsid w:val="00BA3FE6"/>
    <w:rsid w:val="00BA4F0F"/>
    <w:rsid w:val="00BB1A9A"/>
    <w:rsid w:val="00BB2529"/>
    <w:rsid w:val="00BB4FC1"/>
    <w:rsid w:val="00BB5E8C"/>
    <w:rsid w:val="00BB6FF3"/>
    <w:rsid w:val="00BC1F1A"/>
    <w:rsid w:val="00BC22CB"/>
    <w:rsid w:val="00BD01CC"/>
    <w:rsid w:val="00BD056C"/>
    <w:rsid w:val="00BD0A5A"/>
    <w:rsid w:val="00BD0CD6"/>
    <w:rsid w:val="00BD16E6"/>
    <w:rsid w:val="00BD31EF"/>
    <w:rsid w:val="00BD3A8E"/>
    <w:rsid w:val="00BD4F2D"/>
    <w:rsid w:val="00BD582E"/>
    <w:rsid w:val="00BD5E89"/>
    <w:rsid w:val="00BD79E1"/>
    <w:rsid w:val="00BE0976"/>
    <w:rsid w:val="00BE0AD6"/>
    <w:rsid w:val="00BE1FFC"/>
    <w:rsid w:val="00BE4802"/>
    <w:rsid w:val="00BE4E23"/>
    <w:rsid w:val="00BE5970"/>
    <w:rsid w:val="00BE5F7E"/>
    <w:rsid w:val="00BE6D95"/>
    <w:rsid w:val="00BF0924"/>
    <w:rsid w:val="00BF09A0"/>
    <w:rsid w:val="00BF0BF3"/>
    <w:rsid w:val="00BF1EEB"/>
    <w:rsid w:val="00BF226B"/>
    <w:rsid w:val="00BF3A82"/>
    <w:rsid w:val="00BF693D"/>
    <w:rsid w:val="00BF6B3D"/>
    <w:rsid w:val="00C000CE"/>
    <w:rsid w:val="00C01BB7"/>
    <w:rsid w:val="00C033AC"/>
    <w:rsid w:val="00C044F9"/>
    <w:rsid w:val="00C06AD1"/>
    <w:rsid w:val="00C0761E"/>
    <w:rsid w:val="00C07F5F"/>
    <w:rsid w:val="00C10B6A"/>
    <w:rsid w:val="00C13487"/>
    <w:rsid w:val="00C135F3"/>
    <w:rsid w:val="00C13A05"/>
    <w:rsid w:val="00C140AE"/>
    <w:rsid w:val="00C16042"/>
    <w:rsid w:val="00C20478"/>
    <w:rsid w:val="00C205E4"/>
    <w:rsid w:val="00C2613E"/>
    <w:rsid w:val="00C26435"/>
    <w:rsid w:val="00C26C78"/>
    <w:rsid w:val="00C30FDD"/>
    <w:rsid w:val="00C31881"/>
    <w:rsid w:val="00C3295B"/>
    <w:rsid w:val="00C32FE1"/>
    <w:rsid w:val="00C35006"/>
    <w:rsid w:val="00C4132A"/>
    <w:rsid w:val="00C41557"/>
    <w:rsid w:val="00C41DAD"/>
    <w:rsid w:val="00C453A2"/>
    <w:rsid w:val="00C47B74"/>
    <w:rsid w:val="00C5005A"/>
    <w:rsid w:val="00C505E6"/>
    <w:rsid w:val="00C51F05"/>
    <w:rsid w:val="00C531E6"/>
    <w:rsid w:val="00C54101"/>
    <w:rsid w:val="00C5485A"/>
    <w:rsid w:val="00C54994"/>
    <w:rsid w:val="00C56A13"/>
    <w:rsid w:val="00C577F5"/>
    <w:rsid w:val="00C57D16"/>
    <w:rsid w:val="00C65712"/>
    <w:rsid w:val="00C703DC"/>
    <w:rsid w:val="00C70D5D"/>
    <w:rsid w:val="00C71298"/>
    <w:rsid w:val="00C71FF3"/>
    <w:rsid w:val="00C721E2"/>
    <w:rsid w:val="00C73434"/>
    <w:rsid w:val="00C736B0"/>
    <w:rsid w:val="00C73CE5"/>
    <w:rsid w:val="00C768FD"/>
    <w:rsid w:val="00C77F0B"/>
    <w:rsid w:val="00C8039F"/>
    <w:rsid w:val="00C80789"/>
    <w:rsid w:val="00C81F86"/>
    <w:rsid w:val="00C82961"/>
    <w:rsid w:val="00C83099"/>
    <w:rsid w:val="00C84F9B"/>
    <w:rsid w:val="00C86637"/>
    <w:rsid w:val="00C876A3"/>
    <w:rsid w:val="00C9019A"/>
    <w:rsid w:val="00C91051"/>
    <w:rsid w:val="00C92412"/>
    <w:rsid w:val="00C93F58"/>
    <w:rsid w:val="00C941AD"/>
    <w:rsid w:val="00C9444C"/>
    <w:rsid w:val="00CA0103"/>
    <w:rsid w:val="00CA1283"/>
    <w:rsid w:val="00CA1710"/>
    <w:rsid w:val="00CA4CC7"/>
    <w:rsid w:val="00CA66A4"/>
    <w:rsid w:val="00CB13AA"/>
    <w:rsid w:val="00CB1D87"/>
    <w:rsid w:val="00CB4432"/>
    <w:rsid w:val="00CB6D75"/>
    <w:rsid w:val="00CC05CD"/>
    <w:rsid w:val="00CC2D34"/>
    <w:rsid w:val="00CC38D2"/>
    <w:rsid w:val="00CC6BBD"/>
    <w:rsid w:val="00CC6CD2"/>
    <w:rsid w:val="00CC7536"/>
    <w:rsid w:val="00CD073B"/>
    <w:rsid w:val="00CD20B0"/>
    <w:rsid w:val="00CD2669"/>
    <w:rsid w:val="00CD5EF0"/>
    <w:rsid w:val="00CE30E2"/>
    <w:rsid w:val="00CE45EF"/>
    <w:rsid w:val="00CE517A"/>
    <w:rsid w:val="00CF1129"/>
    <w:rsid w:val="00CF2019"/>
    <w:rsid w:val="00CF3629"/>
    <w:rsid w:val="00CF4722"/>
    <w:rsid w:val="00D00B62"/>
    <w:rsid w:val="00D03F47"/>
    <w:rsid w:val="00D04368"/>
    <w:rsid w:val="00D050F8"/>
    <w:rsid w:val="00D06788"/>
    <w:rsid w:val="00D114CA"/>
    <w:rsid w:val="00D11BBE"/>
    <w:rsid w:val="00D11CAA"/>
    <w:rsid w:val="00D124E8"/>
    <w:rsid w:val="00D13803"/>
    <w:rsid w:val="00D13F20"/>
    <w:rsid w:val="00D14DEE"/>
    <w:rsid w:val="00D15D2C"/>
    <w:rsid w:val="00D200F0"/>
    <w:rsid w:val="00D20BA5"/>
    <w:rsid w:val="00D21F15"/>
    <w:rsid w:val="00D23F5B"/>
    <w:rsid w:val="00D24462"/>
    <w:rsid w:val="00D24BE7"/>
    <w:rsid w:val="00D26AD9"/>
    <w:rsid w:val="00D26CF5"/>
    <w:rsid w:val="00D3137E"/>
    <w:rsid w:val="00D40522"/>
    <w:rsid w:val="00D42D38"/>
    <w:rsid w:val="00D44E74"/>
    <w:rsid w:val="00D50877"/>
    <w:rsid w:val="00D52550"/>
    <w:rsid w:val="00D5257F"/>
    <w:rsid w:val="00D54E9B"/>
    <w:rsid w:val="00D55D7E"/>
    <w:rsid w:val="00D55E69"/>
    <w:rsid w:val="00D57D15"/>
    <w:rsid w:val="00D603BF"/>
    <w:rsid w:val="00D61C33"/>
    <w:rsid w:val="00D624B4"/>
    <w:rsid w:val="00D62776"/>
    <w:rsid w:val="00D64051"/>
    <w:rsid w:val="00D66590"/>
    <w:rsid w:val="00D6780B"/>
    <w:rsid w:val="00D67E1A"/>
    <w:rsid w:val="00D707C9"/>
    <w:rsid w:val="00D72506"/>
    <w:rsid w:val="00D72B97"/>
    <w:rsid w:val="00D74940"/>
    <w:rsid w:val="00D74E80"/>
    <w:rsid w:val="00D7640A"/>
    <w:rsid w:val="00D81E59"/>
    <w:rsid w:val="00D90A21"/>
    <w:rsid w:val="00D92550"/>
    <w:rsid w:val="00D93858"/>
    <w:rsid w:val="00D93B20"/>
    <w:rsid w:val="00D96A54"/>
    <w:rsid w:val="00D96E79"/>
    <w:rsid w:val="00DA1602"/>
    <w:rsid w:val="00DA28B8"/>
    <w:rsid w:val="00DA4805"/>
    <w:rsid w:val="00DA5395"/>
    <w:rsid w:val="00DA54B4"/>
    <w:rsid w:val="00DA74A0"/>
    <w:rsid w:val="00DB02AA"/>
    <w:rsid w:val="00DB1229"/>
    <w:rsid w:val="00DB1B49"/>
    <w:rsid w:val="00DB4679"/>
    <w:rsid w:val="00DB6638"/>
    <w:rsid w:val="00DB69A9"/>
    <w:rsid w:val="00DB7013"/>
    <w:rsid w:val="00DC0DCC"/>
    <w:rsid w:val="00DC12F8"/>
    <w:rsid w:val="00DC14E5"/>
    <w:rsid w:val="00DC2631"/>
    <w:rsid w:val="00DC29C6"/>
    <w:rsid w:val="00DC2F91"/>
    <w:rsid w:val="00DC34BC"/>
    <w:rsid w:val="00DC5C4B"/>
    <w:rsid w:val="00DC7B01"/>
    <w:rsid w:val="00DC7B94"/>
    <w:rsid w:val="00DD1B2C"/>
    <w:rsid w:val="00DD1BA9"/>
    <w:rsid w:val="00DD2062"/>
    <w:rsid w:val="00DD22A5"/>
    <w:rsid w:val="00DD2A29"/>
    <w:rsid w:val="00DD4BE1"/>
    <w:rsid w:val="00DD50EC"/>
    <w:rsid w:val="00DD645C"/>
    <w:rsid w:val="00DE2B80"/>
    <w:rsid w:val="00DE38C3"/>
    <w:rsid w:val="00DE3D6C"/>
    <w:rsid w:val="00DF028A"/>
    <w:rsid w:val="00DF1409"/>
    <w:rsid w:val="00DF37DA"/>
    <w:rsid w:val="00DF3DFF"/>
    <w:rsid w:val="00DF4514"/>
    <w:rsid w:val="00DF4ACE"/>
    <w:rsid w:val="00DF70CF"/>
    <w:rsid w:val="00E03826"/>
    <w:rsid w:val="00E04C68"/>
    <w:rsid w:val="00E074B8"/>
    <w:rsid w:val="00E119C6"/>
    <w:rsid w:val="00E141F9"/>
    <w:rsid w:val="00E16DC0"/>
    <w:rsid w:val="00E171AD"/>
    <w:rsid w:val="00E1777F"/>
    <w:rsid w:val="00E17C29"/>
    <w:rsid w:val="00E237AA"/>
    <w:rsid w:val="00E24640"/>
    <w:rsid w:val="00E2734C"/>
    <w:rsid w:val="00E30412"/>
    <w:rsid w:val="00E402D5"/>
    <w:rsid w:val="00E41FC2"/>
    <w:rsid w:val="00E4297E"/>
    <w:rsid w:val="00E42CF9"/>
    <w:rsid w:val="00E4538A"/>
    <w:rsid w:val="00E467FA"/>
    <w:rsid w:val="00E46D1B"/>
    <w:rsid w:val="00E47B3D"/>
    <w:rsid w:val="00E502C3"/>
    <w:rsid w:val="00E51407"/>
    <w:rsid w:val="00E53CDD"/>
    <w:rsid w:val="00E5601F"/>
    <w:rsid w:val="00E576F4"/>
    <w:rsid w:val="00E6074C"/>
    <w:rsid w:val="00E6478A"/>
    <w:rsid w:val="00E64BF2"/>
    <w:rsid w:val="00E654D4"/>
    <w:rsid w:val="00E6725D"/>
    <w:rsid w:val="00E7128D"/>
    <w:rsid w:val="00E73761"/>
    <w:rsid w:val="00E7443E"/>
    <w:rsid w:val="00E74AFC"/>
    <w:rsid w:val="00E7527A"/>
    <w:rsid w:val="00E76B7A"/>
    <w:rsid w:val="00E77AFA"/>
    <w:rsid w:val="00E805A6"/>
    <w:rsid w:val="00E80D38"/>
    <w:rsid w:val="00E81306"/>
    <w:rsid w:val="00E81958"/>
    <w:rsid w:val="00E827AE"/>
    <w:rsid w:val="00E831B4"/>
    <w:rsid w:val="00E83375"/>
    <w:rsid w:val="00E852C1"/>
    <w:rsid w:val="00E90545"/>
    <w:rsid w:val="00E92AFB"/>
    <w:rsid w:val="00E92CD4"/>
    <w:rsid w:val="00E930BC"/>
    <w:rsid w:val="00E93B56"/>
    <w:rsid w:val="00E94D15"/>
    <w:rsid w:val="00E95140"/>
    <w:rsid w:val="00E961F5"/>
    <w:rsid w:val="00E970D3"/>
    <w:rsid w:val="00E97524"/>
    <w:rsid w:val="00E97D16"/>
    <w:rsid w:val="00EA0D41"/>
    <w:rsid w:val="00EA2FCA"/>
    <w:rsid w:val="00EA322E"/>
    <w:rsid w:val="00EA3349"/>
    <w:rsid w:val="00EA6462"/>
    <w:rsid w:val="00EA64C8"/>
    <w:rsid w:val="00EA681E"/>
    <w:rsid w:val="00EA6C41"/>
    <w:rsid w:val="00EA7E67"/>
    <w:rsid w:val="00EB0595"/>
    <w:rsid w:val="00EB205A"/>
    <w:rsid w:val="00EB250D"/>
    <w:rsid w:val="00EB336B"/>
    <w:rsid w:val="00EB464E"/>
    <w:rsid w:val="00EB5222"/>
    <w:rsid w:val="00EC1728"/>
    <w:rsid w:val="00EC1DCF"/>
    <w:rsid w:val="00EC32D2"/>
    <w:rsid w:val="00EC4724"/>
    <w:rsid w:val="00EC5AEC"/>
    <w:rsid w:val="00EC66CA"/>
    <w:rsid w:val="00EC7A0B"/>
    <w:rsid w:val="00EC7F7B"/>
    <w:rsid w:val="00ED11EA"/>
    <w:rsid w:val="00ED1CC8"/>
    <w:rsid w:val="00ED2A9F"/>
    <w:rsid w:val="00ED366B"/>
    <w:rsid w:val="00ED3AEE"/>
    <w:rsid w:val="00ED7568"/>
    <w:rsid w:val="00ED7946"/>
    <w:rsid w:val="00EE1058"/>
    <w:rsid w:val="00EE4086"/>
    <w:rsid w:val="00EE52CF"/>
    <w:rsid w:val="00EE5D26"/>
    <w:rsid w:val="00EE5FC2"/>
    <w:rsid w:val="00EE6406"/>
    <w:rsid w:val="00EE648D"/>
    <w:rsid w:val="00EE6A8E"/>
    <w:rsid w:val="00EE7C6D"/>
    <w:rsid w:val="00EF2BE3"/>
    <w:rsid w:val="00EF354A"/>
    <w:rsid w:val="00EF37D2"/>
    <w:rsid w:val="00EF4199"/>
    <w:rsid w:val="00EF47BB"/>
    <w:rsid w:val="00EF7675"/>
    <w:rsid w:val="00F022A9"/>
    <w:rsid w:val="00F02D75"/>
    <w:rsid w:val="00F03531"/>
    <w:rsid w:val="00F04509"/>
    <w:rsid w:val="00F05071"/>
    <w:rsid w:val="00F062F2"/>
    <w:rsid w:val="00F06428"/>
    <w:rsid w:val="00F10380"/>
    <w:rsid w:val="00F1131D"/>
    <w:rsid w:val="00F20207"/>
    <w:rsid w:val="00F20383"/>
    <w:rsid w:val="00F21CC5"/>
    <w:rsid w:val="00F22657"/>
    <w:rsid w:val="00F2370D"/>
    <w:rsid w:val="00F23E91"/>
    <w:rsid w:val="00F24FC9"/>
    <w:rsid w:val="00F267CB"/>
    <w:rsid w:val="00F31E73"/>
    <w:rsid w:val="00F32AB1"/>
    <w:rsid w:val="00F32CF2"/>
    <w:rsid w:val="00F34656"/>
    <w:rsid w:val="00F40733"/>
    <w:rsid w:val="00F413BE"/>
    <w:rsid w:val="00F42FFB"/>
    <w:rsid w:val="00F44913"/>
    <w:rsid w:val="00F46037"/>
    <w:rsid w:val="00F514B4"/>
    <w:rsid w:val="00F518D6"/>
    <w:rsid w:val="00F529BD"/>
    <w:rsid w:val="00F5381E"/>
    <w:rsid w:val="00F53E73"/>
    <w:rsid w:val="00F557D2"/>
    <w:rsid w:val="00F56CF1"/>
    <w:rsid w:val="00F5727E"/>
    <w:rsid w:val="00F61734"/>
    <w:rsid w:val="00F61830"/>
    <w:rsid w:val="00F62FCF"/>
    <w:rsid w:val="00F63835"/>
    <w:rsid w:val="00F65241"/>
    <w:rsid w:val="00F659B7"/>
    <w:rsid w:val="00F701EA"/>
    <w:rsid w:val="00F71112"/>
    <w:rsid w:val="00F72793"/>
    <w:rsid w:val="00F73B8E"/>
    <w:rsid w:val="00F75640"/>
    <w:rsid w:val="00F76C68"/>
    <w:rsid w:val="00F772D7"/>
    <w:rsid w:val="00F82147"/>
    <w:rsid w:val="00F8471F"/>
    <w:rsid w:val="00F858E9"/>
    <w:rsid w:val="00F86593"/>
    <w:rsid w:val="00F87962"/>
    <w:rsid w:val="00F90631"/>
    <w:rsid w:val="00F91914"/>
    <w:rsid w:val="00F959F5"/>
    <w:rsid w:val="00FA07B7"/>
    <w:rsid w:val="00FA7852"/>
    <w:rsid w:val="00FA78C5"/>
    <w:rsid w:val="00FB0FCC"/>
    <w:rsid w:val="00FB118A"/>
    <w:rsid w:val="00FB1DF8"/>
    <w:rsid w:val="00FB68EB"/>
    <w:rsid w:val="00FB6D31"/>
    <w:rsid w:val="00FB7F45"/>
    <w:rsid w:val="00FC21FC"/>
    <w:rsid w:val="00FC320D"/>
    <w:rsid w:val="00FC3C09"/>
    <w:rsid w:val="00FC4F93"/>
    <w:rsid w:val="00FC5581"/>
    <w:rsid w:val="00FC645E"/>
    <w:rsid w:val="00FC64C2"/>
    <w:rsid w:val="00FC6BAF"/>
    <w:rsid w:val="00FC7ADE"/>
    <w:rsid w:val="00FC7DAA"/>
    <w:rsid w:val="00FD0D0C"/>
    <w:rsid w:val="00FD0FFB"/>
    <w:rsid w:val="00FD24BF"/>
    <w:rsid w:val="00FD24C6"/>
    <w:rsid w:val="00FD3000"/>
    <w:rsid w:val="00FD3654"/>
    <w:rsid w:val="00FD5556"/>
    <w:rsid w:val="00FD5BEE"/>
    <w:rsid w:val="00FD60D1"/>
    <w:rsid w:val="00FD694A"/>
    <w:rsid w:val="00FE1A24"/>
    <w:rsid w:val="00FE21A9"/>
    <w:rsid w:val="00FE2FF7"/>
    <w:rsid w:val="00FE6B3F"/>
    <w:rsid w:val="00FE6DA9"/>
    <w:rsid w:val="00FE7B50"/>
    <w:rsid w:val="00FF0CAB"/>
    <w:rsid w:val="00FF207C"/>
    <w:rsid w:val="00FF2337"/>
    <w:rsid w:val="00FF23B4"/>
    <w:rsid w:val="00FF2D36"/>
    <w:rsid w:val="00FF4B29"/>
    <w:rsid w:val="00FF6C9A"/>
    <w:rsid w:val="00FF6DFF"/>
    <w:rsid w:val="00FF72CD"/>
    <w:rsid w:val="0229426F"/>
    <w:rsid w:val="025AC8E0"/>
    <w:rsid w:val="02937C2B"/>
    <w:rsid w:val="03EC4ED6"/>
    <w:rsid w:val="04070A41"/>
    <w:rsid w:val="04B70535"/>
    <w:rsid w:val="04F772C3"/>
    <w:rsid w:val="0596C880"/>
    <w:rsid w:val="064D2088"/>
    <w:rsid w:val="06FDE282"/>
    <w:rsid w:val="073C06AC"/>
    <w:rsid w:val="0749283F"/>
    <w:rsid w:val="086AC48F"/>
    <w:rsid w:val="09679A96"/>
    <w:rsid w:val="098A7658"/>
    <w:rsid w:val="0AC7669A"/>
    <w:rsid w:val="0EE41AB0"/>
    <w:rsid w:val="0FF9B7DC"/>
    <w:rsid w:val="107B538D"/>
    <w:rsid w:val="1302063F"/>
    <w:rsid w:val="13F104F8"/>
    <w:rsid w:val="143120D9"/>
    <w:rsid w:val="1677AEA7"/>
    <w:rsid w:val="17E026BA"/>
    <w:rsid w:val="17EBA164"/>
    <w:rsid w:val="18035C0C"/>
    <w:rsid w:val="18948341"/>
    <w:rsid w:val="191FD2E0"/>
    <w:rsid w:val="1B160B58"/>
    <w:rsid w:val="1C83FCD8"/>
    <w:rsid w:val="1E6C8E99"/>
    <w:rsid w:val="1EF47806"/>
    <w:rsid w:val="20D89268"/>
    <w:rsid w:val="21958BBE"/>
    <w:rsid w:val="22929467"/>
    <w:rsid w:val="23E1E5F5"/>
    <w:rsid w:val="266DE253"/>
    <w:rsid w:val="26E172A9"/>
    <w:rsid w:val="2759B7C0"/>
    <w:rsid w:val="275A595E"/>
    <w:rsid w:val="288CEF76"/>
    <w:rsid w:val="291770FE"/>
    <w:rsid w:val="2A989952"/>
    <w:rsid w:val="2C7FF46E"/>
    <w:rsid w:val="2EB70B36"/>
    <w:rsid w:val="2F09DCA8"/>
    <w:rsid w:val="30692FF7"/>
    <w:rsid w:val="31856806"/>
    <w:rsid w:val="31BCAFF3"/>
    <w:rsid w:val="34BFAD3E"/>
    <w:rsid w:val="3544FD6D"/>
    <w:rsid w:val="36749130"/>
    <w:rsid w:val="38A43EDC"/>
    <w:rsid w:val="39BB308A"/>
    <w:rsid w:val="3A0B4CE0"/>
    <w:rsid w:val="3AB95DCB"/>
    <w:rsid w:val="3AEA1D4C"/>
    <w:rsid w:val="3B6E4F6E"/>
    <w:rsid w:val="3C6A5D6B"/>
    <w:rsid w:val="3C98BF4B"/>
    <w:rsid w:val="40C39F3F"/>
    <w:rsid w:val="410582F9"/>
    <w:rsid w:val="41DD8D67"/>
    <w:rsid w:val="42030305"/>
    <w:rsid w:val="439906C9"/>
    <w:rsid w:val="46AAA596"/>
    <w:rsid w:val="49243FFF"/>
    <w:rsid w:val="4A173065"/>
    <w:rsid w:val="4A2C4104"/>
    <w:rsid w:val="4B00D09D"/>
    <w:rsid w:val="4B45FA5D"/>
    <w:rsid w:val="4B6CA911"/>
    <w:rsid w:val="4C17093F"/>
    <w:rsid w:val="4C9E3FB6"/>
    <w:rsid w:val="4CDC1368"/>
    <w:rsid w:val="4D19B449"/>
    <w:rsid w:val="4E7AD898"/>
    <w:rsid w:val="4E7F38DC"/>
    <w:rsid w:val="4FFD7245"/>
    <w:rsid w:val="50047B01"/>
    <w:rsid w:val="52C7288A"/>
    <w:rsid w:val="53EFE43D"/>
    <w:rsid w:val="54C10D59"/>
    <w:rsid w:val="5607E5C2"/>
    <w:rsid w:val="574B17AA"/>
    <w:rsid w:val="585F8906"/>
    <w:rsid w:val="598417D1"/>
    <w:rsid w:val="5DC124BF"/>
    <w:rsid w:val="609A38CE"/>
    <w:rsid w:val="615F651A"/>
    <w:rsid w:val="618AD398"/>
    <w:rsid w:val="6374AD72"/>
    <w:rsid w:val="64A7E09F"/>
    <w:rsid w:val="64B1C663"/>
    <w:rsid w:val="6714BD18"/>
    <w:rsid w:val="67822C5E"/>
    <w:rsid w:val="6AA67257"/>
    <w:rsid w:val="6CA8A819"/>
    <w:rsid w:val="6E99AAAD"/>
    <w:rsid w:val="71997068"/>
    <w:rsid w:val="71A22652"/>
    <w:rsid w:val="72108456"/>
    <w:rsid w:val="76A294F7"/>
    <w:rsid w:val="77C3F550"/>
    <w:rsid w:val="79DA688A"/>
    <w:rsid w:val="7AA18155"/>
    <w:rsid w:val="7C8A794E"/>
    <w:rsid w:val="7E94B150"/>
    <w:rsid w:val="7F80436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ECB23"/>
  <w15:chartTrackingRefBased/>
  <w15:docId w15:val="{7593D0D2-9F42-4007-BA59-4F823174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 Sarabun New" w:eastAsiaTheme="minorHAnsi" w:hAnsi="TH Sarabun New" w:cs="TH Sarabun New"/>
        <w:kern w:val="2"/>
        <w:sz w:val="32"/>
        <w:szCs w:val="3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576"/>
  </w:style>
  <w:style w:type="paragraph" w:styleId="Heading1">
    <w:name w:val="heading 1"/>
    <w:basedOn w:val="Normal"/>
    <w:next w:val="Normal"/>
    <w:link w:val="Heading1Char"/>
    <w:uiPriority w:val="9"/>
    <w:qFormat/>
    <w:rsid w:val="002969CA"/>
    <w:pPr>
      <w:keepNext/>
      <w:keepLines/>
      <w:spacing w:before="240"/>
      <w:outlineLvl w:val="0"/>
    </w:pPr>
    <w:rPr>
      <w:rFonts w:asciiTheme="majorHAnsi" w:eastAsiaTheme="majorEastAsia" w:hAnsiTheme="majorHAnsi" w:cstheme="majorBidi"/>
      <w:color w:val="2F5496" w:themeColor="accent1" w:themeShade="BF"/>
      <w:kern w:val="0"/>
      <w:szCs w:val="40"/>
      <w:lang w:bidi="th-TH"/>
      <w14:ligatures w14:val="none"/>
    </w:rPr>
  </w:style>
  <w:style w:type="paragraph" w:styleId="Heading2">
    <w:name w:val="heading 2"/>
    <w:basedOn w:val="Normal"/>
    <w:next w:val="Normal"/>
    <w:link w:val="Heading2Char"/>
    <w:uiPriority w:val="9"/>
    <w:unhideWhenUsed/>
    <w:qFormat/>
    <w:rsid w:val="002969CA"/>
    <w:pPr>
      <w:keepNext/>
      <w:keepLines/>
      <w:spacing w:before="240" w:after="240" w:line="288" w:lineRule="auto"/>
      <w:jc w:val="both"/>
      <w:outlineLvl w:val="1"/>
    </w:pPr>
    <w:rPr>
      <w:rFonts w:ascii="Times New Roman" w:eastAsiaTheme="majorEastAsia" w:hAnsi="Times New Roman" w:cstheme="majorBidi"/>
      <w:b/>
      <w:color w:val="00B0F0"/>
      <w:sz w:val="24"/>
      <w:szCs w:val="33"/>
      <w:lang w:val="en-GB" w:bidi="th-TH"/>
    </w:rPr>
  </w:style>
  <w:style w:type="paragraph" w:styleId="Heading3">
    <w:name w:val="heading 3"/>
    <w:basedOn w:val="Normal"/>
    <w:next w:val="Normal"/>
    <w:link w:val="Heading3Char"/>
    <w:uiPriority w:val="9"/>
    <w:unhideWhenUsed/>
    <w:qFormat/>
    <w:rsid w:val="002969CA"/>
    <w:pPr>
      <w:keepNext/>
      <w:keepLines/>
      <w:spacing w:before="240" w:after="240" w:line="288" w:lineRule="auto"/>
      <w:jc w:val="both"/>
      <w:outlineLvl w:val="2"/>
    </w:pPr>
    <w:rPr>
      <w:rFonts w:ascii="Times New Roman" w:eastAsiaTheme="majorEastAsia" w:hAnsi="Times New Roman" w:cstheme="majorBidi"/>
      <w:b/>
      <w:color w:val="2F5496" w:themeColor="accent1" w:themeShade="BF"/>
      <w:sz w:val="24"/>
      <w:szCs w:val="30"/>
      <w:lang w:val="en-GB"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CHIP_list paragraph,List Paragraph1,Recommendation,List Paragraph (numbered (a)),Dot pt,F5 List Paragraph,No Spacing1,List Paragraph Char Char Char,Indicator Text,Numbered Para 1,MAIN CONTENT,Bullet 1,References,Table/Figure Heading"/>
    <w:basedOn w:val="Normal"/>
    <w:link w:val="ListParagraphChar"/>
    <w:uiPriority w:val="34"/>
    <w:qFormat/>
    <w:rsid w:val="00307AE8"/>
    <w:pPr>
      <w:ind w:left="720"/>
      <w:contextualSpacing/>
    </w:pPr>
    <w:rPr>
      <w:rFonts w:cs="Angsana New"/>
      <w:kern w:val="0"/>
      <w:szCs w:val="40"/>
      <w:lang w:bidi="th-TH"/>
      <w14:ligatures w14:val="none"/>
    </w:rPr>
  </w:style>
  <w:style w:type="paragraph" w:customStyle="1" w:styleId="Style1">
    <w:name w:val="Style1"/>
    <w:basedOn w:val="ListParagraph"/>
    <w:qFormat/>
    <w:rsid w:val="00307AE8"/>
    <w:pPr>
      <w:numPr>
        <w:numId w:val="2"/>
      </w:numPr>
      <w:jc w:val="thaiDistribute"/>
    </w:pPr>
    <w:rPr>
      <w:rFonts w:cs="TH Sarabun New"/>
      <w:szCs w:val="32"/>
    </w:rPr>
  </w:style>
  <w:style w:type="paragraph" w:customStyle="1" w:styleId="Style2">
    <w:name w:val="Style2"/>
    <w:basedOn w:val="Style1"/>
    <w:autoRedefine/>
    <w:qFormat/>
    <w:rsid w:val="00307AE8"/>
  </w:style>
  <w:style w:type="table" w:styleId="TableGrid">
    <w:name w:val="Table Grid"/>
    <w:basedOn w:val="TableNormal"/>
    <w:uiPriority w:val="39"/>
    <w:rsid w:val="000F13E5"/>
    <w:rPr>
      <w:kern w:val="0"/>
      <w:lang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F13E5"/>
    <w:pPr>
      <w:widowControl w:val="0"/>
      <w:autoSpaceDE w:val="0"/>
      <w:autoSpaceDN w:val="0"/>
      <w:jc w:val="right"/>
    </w:pPr>
    <w:rPr>
      <w:rFonts w:ascii="Times New Roman" w:eastAsia="Times New Roman" w:hAnsi="Times New Roman" w:cs="Times New Roman"/>
      <w:kern w:val="0"/>
      <w:sz w:val="22"/>
      <w:szCs w:val="22"/>
      <w14:ligatures w14:val="none"/>
    </w:rPr>
  </w:style>
  <w:style w:type="character" w:styleId="CommentReference">
    <w:name w:val="annotation reference"/>
    <w:basedOn w:val="DefaultParagraphFont"/>
    <w:uiPriority w:val="99"/>
    <w:semiHidden/>
    <w:unhideWhenUsed/>
    <w:rsid w:val="000F13E5"/>
    <w:rPr>
      <w:sz w:val="16"/>
      <w:szCs w:val="16"/>
    </w:rPr>
  </w:style>
  <w:style w:type="paragraph" w:styleId="CommentText">
    <w:name w:val="annotation text"/>
    <w:basedOn w:val="Normal"/>
    <w:link w:val="CommentTextChar"/>
    <w:uiPriority w:val="99"/>
    <w:unhideWhenUsed/>
    <w:rsid w:val="000F13E5"/>
    <w:rPr>
      <w:rFonts w:cs="Angsana New"/>
      <w:kern w:val="0"/>
      <w:sz w:val="20"/>
      <w:szCs w:val="25"/>
      <w:lang w:bidi="th-TH"/>
      <w14:ligatures w14:val="none"/>
    </w:rPr>
  </w:style>
  <w:style w:type="character" w:customStyle="1" w:styleId="CommentTextChar">
    <w:name w:val="Comment Text Char"/>
    <w:basedOn w:val="DefaultParagraphFont"/>
    <w:link w:val="CommentText"/>
    <w:uiPriority w:val="99"/>
    <w:rsid w:val="000F13E5"/>
    <w:rPr>
      <w:rFonts w:cs="Angsana New"/>
      <w:kern w:val="0"/>
      <w:sz w:val="20"/>
      <w:szCs w:val="25"/>
      <w:lang w:bidi="th-TH"/>
      <w14:ligatures w14:val="none"/>
    </w:rPr>
  </w:style>
  <w:style w:type="character" w:customStyle="1" w:styleId="ListParagraphChar">
    <w:name w:val="List Paragraph Char"/>
    <w:aliases w:val="MCHIP_list paragraph Char,List Paragraph1 Char,Recommendation Char,List Paragraph (numbered (a)) Char,Dot pt Char,F5 List Paragraph Char,No Spacing1 Char,List Paragraph Char Char Char Char,Indicator Text Char,Numbered Para 1 Char"/>
    <w:basedOn w:val="DefaultParagraphFont"/>
    <w:link w:val="ListParagraph"/>
    <w:uiPriority w:val="34"/>
    <w:qFormat/>
    <w:locked/>
    <w:rsid w:val="000F13E5"/>
    <w:rPr>
      <w:rFonts w:cs="Angsana New"/>
      <w:kern w:val="0"/>
      <w:szCs w:val="40"/>
      <w:lang w:bidi="th-TH"/>
      <w14:ligatures w14:val="none"/>
    </w:rPr>
  </w:style>
  <w:style w:type="paragraph" w:styleId="NormalWeb">
    <w:name w:val="Normal (Web)"/>
    <w:basedOn w:val="Normal"/>
    <w:uiPriority w:val="99"/>
    <w:unhideWhenUsed/>
    <w:rsid w:val="000F13E5"/>
    <w:pPr>
      <w:spacing w:before="100" w:beforeAutospacing="1" w:after="100" w:afterAutospacing="1"/>
    </w:pPr>
    <w:rPr>
      <w:rFonts w:ascii="Times New Roman" w:eastAsia="Times New Roman" w:hAnsi="Times New Roman" w:cs="Times New Roman"/>
      <w:kern w:val="0"/>
      <w:sz w:val="24"/>
      <w:szCs w:val="24"/>
      <w:lang w:bidi="th-TH"/>
      <w14:ligatures w14:val="none"/>
    </w:rPr>
  </w:style>
  <w:style w:type="character" w:styleId="Mention">
    <w:name w:val="Mention"/>
    <w:basedOn w:val="DefaultParagraphFont"/>
    <w:uiPriority w:val="99"/>
    <w:unhideWhenUsed/>
    <w:rsid w:val="000F13E5"/>
    <w:rPr>
      <w:color w:val="2B579A"/>
      <w:shd w:val="clear" w:color="auto" w:fill="E1DFDD"/>
    </w:rPr>
  </w:style>
  <w:style w:type="character" w:customStyle="1" w:styleId="normaltextrun">
    <w:name w:val="normaltextrun"/>
    <w:basedOn w:val="DefaultParagraphFont"/>
    <w:rsid w:val="000F13E5"/>
  </w:style>
  <w:style w:type="character" w:customStyle="1" w:styleId="eop">
    <w:name w:val="eop"/>
    <w:basedOn w:val="DefaultParagraphFont"/>
    <w:rsid w:val="000F13E5"/>
  </w:style>
  <w:style w:type="table" w:customStyle="1" w:styleId="PlainTable31">
    <w:name w:val="Plain Table 31"/>
    <w:basedOn w:val="TableNormal"/>
    <w:next w:val="PlainTable3"/>
    <w:uiPriority w:val="43"/>
    <w:rsid w:val="00897802"/>
    <w:rPr>
      <w:rFonts w:ascii="Calibri" w:hAnsi="Calibri" w:cs="Cordia New"/>
      <w:sz w:val="24"/>
      <w:szCs w:val="30"/>
      <w:lang w:bidi="th-TH"/>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3">
    <w:name w:val="Plain Table 3"/>
    <w:basedOn w:val="TableNormal"/>
    <w:uiPriority w:val="43"/>
    <w:rsid w:val="0089780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377323"/>
    <w:rPr>
      <w:color w:val="0563C1" w:themeColor="hyperlink"/>
      <w:u w:val="single"/>
    </w:rPr>
  </w:style>
  <w:style w:type="character" w:customStyle="1" w:styleId="apple-converted-space">
    <w:name w:val="apple-converted-space"/>
    <w:basedOn w:val="DefaultParagraphFont"/>
    <w:rsid w:val="00377323"/>
  </w:style>
  <w:style w:type="character" w:customStyle="1" w:styleId="Heading1Char">
    <w:name w:val="Heading 1 Char"/>
    <w:basedOn w:val="DefaultParagraphFont"/>
    <w:link w:val="Heading1"/>
    <w:uiPriority w:val="9"/>
    <w:rsid w:val="002969CA"/>
    <w:rPr>
      <w:rFonts w:asciiTheme="majorHAnsi" w:eastAsiaTheme="majorEastAsia" w:hAnsiTheme="majorHAnsi" w:cstheme="majorBidi"/>
      <w:color w:val="2F5496" w:themeColor="accent1" w:themeShade="BF"/>
      <w:kern w:val="0"/>
      <w:szCs w:val="40"/>
      <w:lang w:bidi="th-TH"/>
      <w14:ligatures w14:val="none"/>
    </w:rPr>
  </w:style>
  <w:style w:type="character" w:customStyle="1" w:styleId="Heading2Char">
    <w:name w:val="Heading 2 Char"/>
    <w:basedOn w:val="DefaultParagraphFont"/>
    <w:link w:val="Heading2"/>
    <w:uiPriority w:val="9"/>
    <w:rsid w:val="002969CA"/>
    <w:rPr>
      <w:rFonts w:ascii="Times New Roman" w:eastAsiaTheme="majorEastAsia" w:hAnsi="Times New Roman" w:cstheme="majorBidi"/>
      <w:b/>
      <w:color w:val="00B0F0"/>
      <w:sz w:val="24"/>
      <w:szCs w:val="33"/>
      <w:lang w:val="en-GB" w:bidi="th-TH"/>
    </w:rPr>
  </w:style>
  <w:style w:type="character" w:customStyle="1" w:styleId="Heading3Char">
    <w:name w:val="Heading 3 Char"/>
    <w:basedOn w:val="DefaultParagraphFont"/>
    <w:link w:val="Heading3"/>
    <w:uiPriority w:val="9"/>
    <w:rsid w:val="002969CA"/>
    <w:rPr>
      <w:rFonts w:ascii="Times New Roman" w:eastAsiaTheme="majorEastAsia" w:hAnsi="Times New Roman" w:cstheme="majorBidi"/>
      <w:b/>
      <w:color w:val="2F5496" w:themeColor="accent1" w:themeShade="BF"/>
      <w:sz w:val="24"/>
      <w:szCs w:val="30"/>
      <w:lang w:val="en-GB" w:bidi="th-TH"/>
    </w:rPr>
  </w:style>
  <w:style w:type="table" w:styleId="GridTable1Light-Accent1">
    <w:name w:val="Grid Table 1 Light Accent 1"/>
    <w:basedOn w:val="TableNormal"/>
    <w:uiPriority w:val="46"/>
    <w:rsid w:val="002969CA"/>
    <w:rPr>
      <w:rFonts w:asciiTheme="minorHAnsi" w:hAnsiTheme="minorHAnsi" w:cstheme="minorBidi"/>
      <w:sz w:val="24"/>
      <w:szCs w:val="30"/>
      <w:lang w:bidi="th-TH"/>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2969CA"/>
    <w:pPr>
      <w:tabs>
        <w:tab w:val="center" w:pos="4513"/>
        <w:tab w:val="right" w:pos="9026"/>
      </w:tabs>
    </w:pPr>
    <w:rPr>
      <w:rFonts w:cs="Angsana New"/>
      <w:kern w:val="0"/>
      <w:szCs w:val="40"/>
      <w:lang w:bidi="th-TH"/>
      <w14:ligatures w14:val="none"/>
    </w:rPr>
  </w:style>
  <w:style w:type="character" w:customStyle="1" w:styleId="HeaderChar">
    <w:name w:val="Header Char"/>
    <w:basedOn w:val="DefaultParagraphFont"/>
    <w:link w:val="Header"/>
    <w:uiPriority w:val="99"/>
    <w:rsid w:val="002969CA"/>
    <w:rPr>
      <w:rFonts w:cs="Angsana New"/>
      <w:kern w:val="0"/>
      <w:szCs w:val="40"/>
      <w:lang w:bidi="th-TH"/>
      <w14:ligatures w14:val="none"/>
    </w:rPr>
  </w:style>
  <w:style w:type="paragraph" w:styleId="Footer">
    <w:name w:val="footer"/>
    <w:basedOn w:val="Normal"/>
    <w:link w:val="FooterChar"/>
    <w:uiPriority w:val="99"/>
    <w:unhideWhenUsed/>
    <w:rsid w:val="002969CA"/>
    <w:pPr>
      <w:tabs>
        <w:tab w:val="center" w:pos="4513"/>
        <w:tab w:val="right" w:pos="9026"/>
      </w:tabs>
    </w:pPr>
    <w:rPr>
      <w:rFonts w:cs="Angsana New"/>
      <w:kern w:val="0"/>
      <w:szCs w:val="40"/>
      <w:lang w:bidi="th-TH"/>
      <w14:ligatures w14:val="none"/>
    </w:rPr>
  </w:style>
  <w:style w:type="character" w:customStyle="1" w:styleId="FooterChar">
    <w:name w:val="Footer Char"/>
    <w:basedOn w:val="DefaultParagraphFont"/>
    <w:link w:val="Footer"/>
    <w:uiPriority w:val="99"/>
    <w:rsid w:val="002969CA"/>
    <w:rPr>
      <w:rFonts w:cs="Angsana New"/>
      <w:kern w:val="0"/>
      <w:szCs w:val="40"/>
      <w:lang w:bidi="th-TH"/>
      <w14:ligatures w14:val="none"/>
    </w:rPr>
  </w:style>
  <w:style w:type="paragraph" w:customStyle="1" w:styleId="Default">
    <w:name w:val="Default"/>
    <w:rsid w:val="002969CA"/>
    <w:pPr>
      <w:autoSpaceDE w:val="0"/>
      <w:autoSpaceDN w:val="0"/>
      <w:adjustRightInd w:val="0"/>
    </w:pPr>
    <w:rPr>
      <w:rFonts w:ascii="Calibri" w:hAnsi="Calibri" w:cs="Calibri"/>
      <w:color w:val="000000"/>
      <w:kern w:val="0"/>
      <w:sz w:val="24"/>
      <w:szCs w:val="24"/>
      <w:lang w:bidi="th-TH"/>
      <w14:ligatures w14:val="none"/>
    </w:rPr>
  </w:style>
  <w:style w:type="paragraph" w:styleId="FootnoteText">
    <w:name w:val="footnote text"/>
    <w:basedOn w:val="Normal"/>
    <w:link w:val="FootnoteTextChar"/>
    <w:uiPriority w:val="99"/>
    <w:semiHidden/>
    <w:unhideWhenUsed/>
    <w:rsid w:val="002969CA"/>
    <w:rPr>
      <w:rFonts w:asciiTheme="minorHAnsi" w:hAnsiTheme="minorHAnsi" w:cstheme="minorBidi"/>
      <w:kern w:val="0"/>
      <w:sz w:val="20"/>
      <w:szCs w:val="25"/>
      <w:lang w:bidi="th-TH"/>
      <w14:ligatures w14:val="none"/>
    </w:rPr>
  </w:style>
  <w:style w:type="character" w:customStyle="1" w:styleId="FootnoteTextChar">
    <w:name w:val="Footnote Text Char"/>
    <w:basedOn w:val="DefaultParagraphFont"/>
    <w:link w:val="FootnoteText"/>
    <w:uiPriority w:val="99"/>
    <w:semiHidden/>
    <w:rsid w:val="002969CA"/>
    <w:rPr>
      <w:rFonts w:asciiTheme="minorHAnsi" w:hAnsiTheme="minorHAnsi" w:cstheme="minorBidi"/>
      <w:kern w:val="0"/>
      <w:sz w:val="20"/>
      <w:szCs w:val="25"/>
      <w:lang w:bidi="th-TH"/>
      <w14:ligatures w14:val="none"/>
    </w:rPr>
  </w:style>
  <w:style w:type="character" w:styleId="FootnoteReference">
    <w:name w:val="footnote reference"/>
    <w:basedOn w:val="DefaultParagraphFont"/>
    <w:uiPriority w:val="99"/>
    <w:semiHidden/>
    <w:unhideWhenUsed/>
    <w:rsid w:val="002969CA"/>
    <w:rPr>
      <w:vertAlign w:val="superscript"/>
    </w:rPr>
  </w:style>
  <w:style w:type="paragraph" w:styleId="Revision">
    <w:name w:val="Revision"/>
    <w:hidden/>
    <w:uiPriority w:val="99"/>
    <w:semiHidden/>
    <w:rsid w:val="002969CA"/>
    <w:rPr>
      <w:rFonts w:cs="Angsana New"/>
      <w:kern w:val="0"/>
      <w:szCs w:val="40"/>
      <w:lang w:bidi="th-TH"/>
      <w14:ligatures w14:val="none"/>
    </w:rPr>
  </w:style>
  <w:style w:type="paragraph" w:styleId="CommentSubject">
    <w:name w:val="annotation subject"/>
    <w:basedOn w:val="CommentText"/>
    <w:next w:val="CommentText"/>
    <w:link w:val="CommentSubjectChar"/>
    <w:uiPriority w:val="99"/>
    <w:semiHidden/>
    <w:unhideWhenUsed/>
    <w:rsid w:val="002969CA"/>
    <w:rPr>
      <w:b/>
      <w:bCs/>
    </w:rPr>
  </w:style>
  <w:style w:type="character" w:customStyle="1" w:styleId="CommentSubjectChar">
    <w:name w:val="Comment Subject Char"/>
    <w:basedOn w:val="CommentTextChar"/>
    <w:link w:val="CommentSubject"/>
    <w:uiPriority w:val="99"/>
    <w:semiHidden/>
    <w:rsid w:val="002969CA"/>
    <w:rPr>
      <w:rFonts w:cs="Angsana New"/>
      <w:b/>
      <w:bCs/>
      <w:kern w:val="0"/>
      <w:sz w:val="20"/>
      <w:szCs w:val="25"/>
      <w:lang w:bidi="th-TH"/>
      <w14:ligatures w14:val="none"/>
    </w:rPr>
  </w:style>
  <w:style w:type="character" w:styleId="UnresolvedMention">
    <w:name w:val="Unresolved Mention"/>
    <w:basedOn w:val="DefaultParagraphFont"/>
    <w:uiPriority w:val="99"/>
    <w:unhideWhenUsed/>
    <w:rsid w:val="002969CA"/>
    <w:rPr>
      <w:color w:val="605E5C"/>
      <w:shd w:val="clear" w:color="auto" w:fill="E1DFDD"/>
    </w:rPr>
  </w:style>
  <w:style w:type="table" w:customStyle="1" w:styleId="PlainTable32">
    <w:name w:val="Plain Table 32"/>
    <w:basedOn w:val="TableNormal"/>
    <w:next w:val="PlainTable3"/>
    <w:uiPriority w:val="43"/>
    <w:rsid w:val="002969CA"/>
    <w:rPr>
      <w:rFonts w:ascii="Calibri" w:hAnsi="Calibri" w:cs="Cordia New"/>
      <w:sz w:val="24"/>
      <w:szCs w:val="30"/>
      <w:lang w:bidi="th-TH"/>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cf01">
    <w:name w:val="cf01"/>
    <w:basedOn w:val="DefaultParagraphFont"/>
    <w:rsid w:val="00553B56"/>
    <w:rPr>
      <w:rFonts w:ascii="Segoe UI" w:hAnsi="Segoe UI" w:cs="Segoe UI" w:hint="default"/>
      <w:color w:val="0D0D0D"/>
      <w:sz w:val="18"/>
      <w:szCs w:val="18"/>
    </w:rPr>
  </w:style>
  <w:style w:type="table" w:styleId="PlainTable1">
    <w:name w:val="Plain Table 1"/>
    <w:basedOn w:val="TableNormal"/>
    <w:uiPriority w:val="41"/>
    <w:rsid w:val="00490C41"/>
    <w:rPr>
      <w:rFonts w:asciiTheme="minorHAnsi" w:hAnsiTheme="minorHAnsi" w:cstheme="minorBidi"/>
      <w:sz w:val="24"/>
      <w:szCs w:val="30"/>
      <w:lang w:bidi="th-TH"/>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192344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social/main.jsp?catId=1079&amp;langId=en" TargetMode="Externa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microsoft.com/office/2019/05/relationships/documenttasks" Target="documenttasks/documenttasks1.xml"/></Relationships>
</file>

<file path=word/diagrams/colors1.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FFC6E2-243C-4FC9-A2B9-F18BCED8B2E2}" type="doc">
      <dgm:prSet loTypeId="urn:microsoft.com/office/officeart/2005/8/layout/process1" loCatId="process" qsTypeId="urn:microsoft.com/office/officeart/2005/8/quickstyle/simple1" qsCatId="simple" csTypeId="urn:microsoft.com/office/officeart/2005/8/colors/accent5_3" csCatId="accent5" phldr="1"/>
      <dgm:spPr/>
    </dgm:pt>
    <dgm:pt modelId="{EAD53476-6363-410F-9340-21835FC66AC0}">
      <dgm:prSet phldrT="[Text]" custT="1"/>
      <dgm:spPr/>
      <dgm:t>
        <a:bodyPr/>
        <a:lstStyle/>
        <a:p>
          <a:pPr algn="l"/>
          <a:r>
            <a:rPr lang="en-US" sz="900"/>
            <a:t>PHASE 1:</a:t>
          </a:r>
        </a:p>
        <a:p>
          <a:pPr algn="l"/>
          <a:r>
            <a:rPr lang="en-US" sz="900"/>
            <a:t>Mapping</a:t>
          </a:r>
        </a:p>
      </dgm:t>
    </dgm:pt>
    <dgm:pt modelId="{94F82923-594C-4CC2-8E76-D9CB4F2693C1}" type="parTrans" cxnId="{9981DAE9-E2D2-4AF0-94C8-437F4343FAA3}">
      <dgm:prSet/>
      <dgm:spPr/>
      <dgm:t>
        <a:bodyPr/>
        <a:lstStyle/>
        <a:p>
          <a:endParaRPr lang="en-US" sz="900"/>
        </a:p>
      </dgm:t>
    </dgm:pt>
    <dgm:pt modelId="{34E07C73-5243-444A-9CFD-93617B170B1E}" type="sibTrans" cxnId="{9981DAE9-E2D2-4AF0-94C8-437F4343FAA3}">
      <dgm:prSet custT="1"/>
      <dgm:spPr/>
      <dgm:t>
        <a:bodyPr/>
        <a:lstStyle/>
        <a:p>
          <a:endParaRPr lang="en-US" sz="900"/>
        </a:p>
      </dgm:t>
    </dgm:pt>
    <dgm:pt modelId="{C2C4AAF1-4D1B-419F-9E18-A19745F77B0C}">
      <dgm:prSet phldrT="[Text]" custT="1"/>
      <dgm:spPr/>
      <dgm:t>
        <a:bodyPr/>
        <a:lstStyle/>
        <a:p>
          <a:pPr algn="l"/>
          <a:r>
            <a:rPr lang="en-US" sz="900"/>
            <a:t>PHASE 2:</a:t>
          </a:r>
        </a:p>
        <a:p>
          <a:pPr algn="l"/>
          <a:r>
            <a:rPr lang="en-US" sz="900"/>
            <a:t>Outreach</a:t>
          </a:r>
        </a:p>
      </dgm:t>
    </dgm:pt>
    <dgm:pt modelId="{2503F3E9-D912-4A57-A128-663D8870964B}" type="parTrans" cxnId="{66C6A844-C2A0-4CD7-829A-A8F4ECF5A75F}">
      <dgm:prSet/>
      <dgm:spPr/>
      <dgm:t>
        <a:bodyPr/>
        <a:lstStyle/>
        <a:p>
          <a:endParaRPr lang="en-US" sz="900"/>
        </a:p>
      </dgm:t>
    </dgm:pt>
    <dgm:pt modelId="{F9BC9F72-2F8E-40E2-BB1B-4A6892309FB6}" type="sibTrans" cxnId="{66C6A844-C2A0-4CD7-829A-A8F4ECF5A75F}">
      <dgm:prSet custT="1"/>
      <dgm:spPr/>
      <dgm:t>
        <a:bodyPr/>
        <a:lstStyle/>
        <a:p>
          <a:endParaRPr lang="en-US" sz="900"/>
        </a:p>
      </dgm:t>
    </dgm:pt>
    <dgm:pt modelId="{989CF891-A4AB-4FC3-90CE-4A24DF2B7C7C}">
      <dgm:prSet phldrT="[Text]" custT="1"/>
      <dgm:spPr/>
      <dgm:t>
        <a:bodyPr/>
        <a:lstStyle/>
        <a:p>
          <a:pPr algn="l"/>
          <a:r>
            <a:rPr lang="en-US" sz="900"/>
            <a:t>PHASE 3:</a:t>
          </a:r>
        </a:p>
        <a:p>
          <a:pPr algn="l"/>
          <a:r>
            <a:rPr lang="en-US" sz="900"/>
            <a:t>Preparation</a:t>
          </a:r>
        </a:p>
      </dgm:t>
    </dgm:pt>
    <dgm:pt modelId="{8405822C-BCBE-4891-B2F4-E128D32AF6A3}" type="parTrans" cxnId="{F6148299-E71A-4429-BB5A-1BC1C3D68252}">
      <dgm:prSet/>
      <dgm:spPr/>
      <dgm:t>
        <a:bodyPr/>
        <a:lstStyle/>
        <a:p>
          <a:endParaRPr lang="en-US" sz="900"/>
        </a:p>
      </dgm:t>
    </dgm:pt>
    <dgm:pt modelId="{56EC4BAF-8EE1-4918-BA2A-4493E5CBEE00}" type="sibTrans" cxnId="{F6148299-E71A-4429-BB5A-1BC1C3D68252}">
      <dgm:prSet custT="1"/>
      <dgm:spPr/>
      <dgm:t>
        <a:bodyPr/>
        <a:lstStyle/>
        <a:p>
          <a:endParaRPr lang="en-US" sz="900"/>
        </a:p>
      </dgm:t>
    </dgm:pt>
    <dgm:pt modelId="{66A2F0F6-640C-464E-867F-0F93F28D8C86}">
      <dgm:prSet custT="1"/>
      <dgm:spPr/>
      <dgm:t>
        <a:bodyPr/>
        <a:lstStyle/>
        <a:p>
          <a:pPr algn="l"/>
          <a:r>
            <a:rPr lang="en-US" sz="900"/>
            <a:t>PHASE 4:</a:t>
          </a:r>
        </a:p>
        <a:p>
          <a:pPr algn="l"/>
          <a:r>
            <a:rPr lang="en-US" sz="900"/>
            <a:t>Offer</a:t>
          </a:r>
        </a:p>
      </dgm:t>
    </dgm:pt>
    <dgm:pt modelId="{A0DFBC76-EF75-41CB-B8DD-08A92E9DBE67}" type="parTrans" cxnId="{6DB177C0-1A18-4A49-9E49-540728BB9541}">
      <dgm:prSet/>
      <dgm:spPr/>
      <dgm:t>
        <a:bodyPr/>
        <a:lstStyle/>
        <a:p>
          <a:endParaRPr lang="en-US" sz="900"/>
        </a:p>
      </dgm:t>
    </dgm:pt>
    <dgm:pt modelId="{D360E42D-9FC1-4258-A133-D10CEB6F0D12}" type="sibTrans" cxnId="{6DB177C0-1A18-4A49-9E49-540728BB9541}">
      <dgm:prSet/>
      <dgm:spPr/>
      <dgm:t>
        <a:bodyPr/>
        <a:lstStyle/>
        <a:p>
          <a:endParaRPr lang="en-US" sz="900"/>
        </a:p>
      </dgm:t>
    </dgm:pt>
    <dgm:pt modelId="{206EF954-CF17-428C-927E-ABF723FE30C9}" type="pres">
      <dgm:prSet presAssocID="{C7FFC6E2-243C-4FC9-A2B9-F18BCED8B2E2}" presName="Name0" presStyleCnt="0">
        <dgm:presLayoutVars>
          <dgm:dir/>
          <dgm:resizeHandles val="exact"/>
        </dgm:presLayoutVars>
      </dgm:prSet>
      <dgm:spPr/>
    </dgm:pt>
    <dgm:pt modelId="{A7F1132B-115E-4881-ACB3-74B2F8114DD4}" type="pres">
      <dgm:prSet presAssocID="{EAD53476-6363-410F-9340-21835FC66AC0}" presName="node" presStyleLbl="node1" presStyleIdx="0" presStyleCnt="4">
        <dgm:presLayoutVars>
          <dgm:bulletEnabled val="1"/>
        </dgm:presLayoutVars>
      </dgm:prSet>
      <dgm:spPr/>
    </dgm:pt>
    <dgm:pt modelId="{6A62487D-B257-4EA3-98F1-E9FB133339C1}" type="pres">
      <dgm:prSet presAssocID="{34E07C73-5243-444A-9CFD-93617B170B1E}" presName="sibTrans" presStyleLbl="sibTrans2D1" presStyleIdx="0" presStyleCnt="3"/>
      <dgm:spPr/>
    </dgm:pt>
    <dgm:pt modelId="{1D0E35C9-3EE7-4015-8D70-4718871BF681}" type="pres">
      <dgm:prSet presAssocID="{34E07C73-5243-444A-9CFD-93617B170B1E}" presName="connectorText" presStyleLbl="sibTrans2D1" presStyleIdx="0" presStyleCnt="3"/>
      <dgm:spPr/>
    </dgm:pt>
    <dgm:pt modelId="{65070242-F6D1-43BA-8636-2DD90A9A689F}" type="pres">
      <dgm:prSet presAssocID="{C2C4AAF1-4D1B-419F-9E18-A19745F77B0C}" presName="node" presStyleLbl="node1" presStyleIdx="1" presStyleCnt="4">
        <dgm:presLayoutVars>
          <dgm:bulletEnabled val="1"/>
        </dgm:presLayoutVars>
      </dgm:prSet>
      <dgm:spPr/>
    </dgm:pt>
    <dgm:pt modelId="{C6053F24-90AC-448A-B330-2CC2D444372C}" type="pres">
      <dgm:prSet presAssocID="{F9BC9F72-2F8E-40E2-BB1B-4A6892309FB6}" presName="sibTrans" presStyleLbl="sibTrans2D1" presStyleIdx="1" presStyleCnt="3"/>
      <dgm:spPr/>
    </dgm:pt>
    <dgm:pt modelId="{CF7E9E99-7BF8-4B06-A256-09E776537B76}" type="pres">
      <dgm:prSet presAssocID="{F9BC9F72-2F8E-40E2-BB1B-4A6892309FB6}" presName="connectorText" presStyleLbl="sibTrans2D1" presStyleIdx="1" presStyleCnt="3"/>
      <dgm:spPr/>
    </dgm:pt>
    <dgm:pt modelId="{A68DCD06-D186-4237-87B2-33F8C90C8CCB}" type="pres">
      <dgm:prSet presAssocID="{989CF891-A4AB-4FC3-90CE-4A24DF2B7C7C}" presName="node" presStyleLbl="node1" presStyleIdx="2" presStyleCnt="4">
        <dgm:presLayoutVars>
          <dgm:bulletEnabled val="1"/>
        </dgm:presLayoutVars>
      </dgm:prSet>
      <dgm:spPr/>
    </dgm:pt>
    <dgm:pt modelId="{8CCDB5BD-A681-4EA4-A442-70E1DADEDC22}" type="pres">
      <dgm:prSet presAssocID="{56EC4BAF-8EE1-4918-BA2A-4493E5CBEE00}" presName="sibTrans" presStyleLbl="sibTrans2D1" presStyleIdx="2" presStyleCnt="3"/>
      <dgm:spPr/>
    </dgm:pt>
    <dgm:pt modelId="{FD5487AA-3202-489F-83AB-F6BA790BE9BD}" type="pres">
      <dgm:prSet presAssocID="{56EC4BAF-8EE1-4918-BA2A-4493E5CBEE00}" presName="connectorText" presStyleLbl="sibTrans2D1" presStyleIdx="2" presStyleCnt="3"/>
      <dgm:spPr/>
    </dgm:pt>
    <dgm:pt modelId="{911EB2A5-4941-4FC2-8AAC-7C208C1E0E3D}" type="pres">
      <dgm:prSet presAssocID="{66A2F0F6-640C-464E-867F-0F93F28D8C86}" presName="node" presStyleLbl="node1" presStyleIdx="3" presStyleCnt="4">
        <dgm:presLayoutVars>
          <dgm:bulletEnabled val="1"/>
        </dgm:presLayoutVars>
      </dgm:prSet>
      <dgm:spPr/>
    </dgm:pt>
  </dgm:ptLst>
  <dgm:cxnLst>
    <dgm:cxn modelId="{33A78D24-CB9B-4483-B74D-22D12D236D56}" type="presOf" srcId="{F9BC9F72-2F8E-40E2-BB1B-4A6892309FB6}" destId="{C6053F24-90AC-448A-B330-2CC2D444372C}" srcOrd="0" destOrd="0" presId="urn:microsoft.com/office/officeart/2005/8/layout/process1"/>
    <dgm:cxn modelId="{8B158927-236B-4019-AB8F-A0DE64DB0E29}" type="presOf" srcId="{56EC4BAF-8EE1-4918-BA2A-4493E5CBEE00}" destId="{8CCDB5BD-A681-4EA4-A442-70E1DADEDC22}" srcOrd="0" destOrd="0" presId="urn:microsoft.com/office/officeart/2005/8/layout/process1"/>
    <dgm:cxn modelId="{9B7CE931-ACA0-43B1-A0A3-AD820F52D124}" type="presOf" srcId="{34E07C73-5243-444A-9CFD-93617B170B1E}" destId="{1D0E35C9-3EE7-4015-8D70-4718871BF681}" srcOrd="1" destOrd="0" presId="urn:microsoft.com/office/officeart/2005/8/layout/process1"/>
    <dgm:cxn modelId="{4D32D13C-24BE-4006-9E3D-7AD6C450C3D5}" type="presOf" srcId="{EAD53476-6363-410F-9340-21835FC66AC0}" destId="{A7F1132B-115E-4881-ACB3-74B2F8114DD4}" srcOrd="0" destOrd="0" presId="urn:microsoft.com/office/officeart/2005/8/layout/process1"/>
    <dgm:cxn modelId="{66C6A844-C2A0-4CD7-829A-A8F4ECF5A75F}" srcId="{C7FFC6E2-243C-4FC9-A2B9-F18BCED8B2E2}" destId="{C2C4AAF1-4D1B-419F-9E18-A19745F77B0C}" srcOrd="1" destOrd="0" parTransId="{2503F3E9-D912-4A57-A128-663D8870964B}" sibTransId="{F9BC9F72-2F8E-40E2-BB1B-4A6892309FB6}"/>
    <dgm:cxn modelId="{3B6D3651-6C0D-47C7-85BC-298F03BBD306}" type="presOf" srcId="{C2C4AAF1-4D1B-419F-9E18-A19745F77B0C}" destId="{65070242-F6D1-43BA-8636-2DD90A9A689F}" srcOrd="0" destOrd="0" presId="urn:microsoft.com/office/officeart/2005/8/layout/process1"/>
    <dgm:cxn modelId="{A2E48153-CD5A-4BF2-9FD7-459CF1605C33}" type="presOf" srcId="{34E07C73-5243-444A-9CFD-93617B170B1E}" destId="{6A62487D-B257-4EA3-98F1-E9FB133339C1}" srcOrd="0" destOrd="0" presId="urn:microsoft.com/office/officeart/2005/8/layout/process1"/>
    <dgm:cxn modelId="{31919197-BB1E-4437-AEAF-B514A10D638E}" type="presOf" srcId="{989CF891-A4AB-4FC3-90CE-4A24DF2B7C7C}" destId="{A68DCD06-D186-4237-87B2-33F8C90C8CCB}" srcOrd="0" destOrd="0" presId="urn:microsoft.com/office/officeart/2005/8/layout/process1"/>
    <dgm:cxn modelId="{F6148299-E71A-4429-BB5A-1BC1C3D68252}" srcId="{C7FFC6E2-243C-4FC9-A2B9-F18BCED8B2E2}" destId="{989CF891-A4AB-4FC3-90CE-4A24DF2B7C7C}" srcOrd="2" destOrd="0" parTransId="{8405822C-BCBE-4891-B2F4-E128D32AF6A3}" sibTransId="{56EC4BAF-8EE1-4918-BA2A-4493E5CBEE00}"/>
    <dgm:cxn modelId="{521CF5B4-180C-4935-8450-EC200DAE9388}" type="presOf" srcId="{66A2F0F6-640C-464E-867F-0F93F28D8C86}" destId="{911EB2A5-4941-4FC2-8AAC-7C208C1E0E3D}" srcOrd="0" destOrd="0" presId="urn:microsoft.com/office/officeart/2005/8/layout/process1"/>
    <dgm:cxn modelId="{CF60E6BB-DD88-4EA6-8969-01FE70FC25B8}" type="presOf" srcId="{C7FFC6E2-243C-4FC9-A2B9-F18BCED8B2E2}" destId="{206EF954-CF17-428C-927E-ABF723FE30C9}" srcOrd="0" destOrd="0" presId="urn:microsoft.com/office/officeart/2005/8/layout/process1"/>
    <dgm:cxn modelId="{6DB177C0-1A18-4A49-9E49-540728BB9541}" srcId="{C7FFC6E2-243C-4FC9-A2B9-F18BCED8B2E2}" destId="{66A2F0F6-640C-464E-867F-0F93F28D8C86}" srcOrd="3" destOrd="0" parTransId="{A0DFBC76-EF75-41CB-B8DD-08A92E9DBE67}" sibTransId="{D360E42D-9FC1-4258-A133-D10CEB6F0D12}"/>
    <dgm:cxn modelId="{332D8ACF-D9FA-4EDA-9AA5-35EC06EEF597}" type="presOf" srcId="{F9BC9F72-2F8E-40E2-BB1B-4A6892309FB6}" destId="{CF7E9E99-7BF8-4B06-A256-09E776537B76}" srcOrd="1" destOrd="0" presId="urn:microsoft.com/office/officeart/2005/8/layout/process1"/>
    <dgm:cxn modelId="{6517E6D7-6DF0-429B-A0D1-F2644CFB443E}" type="presOf" srcId="{56EC4BAF-8EE1-4918-BA2A-4493E5CBEE00}" destId="{FD5487AA-3202-489F-83AB-F6BA790BE9BD}" srcOrd="1" destOrd="0" presId="urn:microsoft.com/office/officeart/2005/8/layout/process1"/>
    <dgm:cxn modelId="{9981DAE9-E2D2-4AF0-94C8-437F4343FAA3}" srcId="{C7FFC6E2-243C-4FC9-A2B9-F18BCED8B2E2}" destId="{EAD53476-6363-410F-9340-21835FC66AC0}" srcOrd="0" destOrd="0" parTransId="{94F82923-594C-4CC2-8E76-D9CB4F2693C1}" sibTransId="{34E07C73-5243-444A-9CFD-93617B170B1E}"/>
    <dgm:cxn modelId="{4002FC04-AE5D-4962-86E6-E56F8959CFA0}" type="presParOf" srcId="{206EF954-CF17-428C-927E-ABF723FE30C9}" destId="{A7F1132B-115E-4881-ACB3-74B2F8114DD4}" srcOrd="0" destOrd="0" presId="urn:microsoft.com/office/officeart/2005/8/layout/process1"/>
    <dgm:cxn modelId="{88F3D7FF-7A58-473B-96F8-B45790C21FA7}" type="presParOf" srcId="{206EF954-CF17-428C-927E-ABF723FE30C9}" destId="{6A62487D-B257-4EA3-98F1-E9FB133339C1}" srcOrd="1" destOrd="0" presId="urn:microsoft.com/office/officeart/2005/8/layout/process1"/>
    <dgm:cxn modelId="{A2E47A9F-B5DF-4F0C-A84B-1DA3DBF2586B}" type="presParOf" srcId="{6A62487D-B257-4EA3-98F1-E9FB133339C1}" destId="{1D0E35C9-3EE7-4015-8D70-4718871BF681}" srcOrd="0" destOrd="0" presId="urn:microsoft.com/office/officeart/2005/8/layout/process1"/>
    <dgm:cxn modelId="{ED99AF4D-BC0D-4674-A13E-659A994BF71F}" type="presParOf" srcId="{206EF954-CF17-428C-927E-ABF723FE30C9}" destId="{65070242-F6D1-43BA-8636-2DD90A9A689F}" srcOrd="2" destOrd="0" presId="urn:microsoft.com/office/officeart/2005/8/layout/process1"/>
    <dgm:cxn modelId="{B2D7EBA7-B500-40B6-9378-19AFE5CB194E}" type="presParOf" srcId="{206EF954-CF17-428C-927E-ABF723FE30C9}" destId="{C6053F24-90AC-448A-B330-2CC2D444372C}" srcOrd="3" destOrd="0" presId="urn:microsoft.com/office/officeart/2005/8/layout/process1"/>
    <dgm:cxn modelId="{47347D99-2E51-4328-9148-AC6BBFD0DF50}" type="presParOf" srcId="{C6053F24-90AC-448A-B330-2CC2D444372C}" destId="{CF7E9E99-7BF8-4B06-A256-09E776537B76}" srcOrd="0" destOrd="0" presId="urn:microsoft.com/office/officeart/2005/8/layout/process1"/>
    <dgm:cxn modelId="{76F3E135-1E1D-490B-AA7C-FFC35F247641}" type="presParOf" srcId="{206EF954-CF17-428C-927E-ABF723FE30C9}" destId="{A68DCD06-D186-4237-87B2-33F8C90C8CCB}" srcOrd="4" destOrd="0" presId="urn:microsoft.com/office/officeart/2005/8/layout/process1"/>
    <dgm:cxn modelId="{1E680E4A-66F2-41DF-8749-48F00786746D}" type="presParOf" srcId="{206EF954-CF17-428C-927E-ABF723FE30C9}" destId="{8CCDB5BD-A681-4EA4-A442-70E1DADEDC22}" srcOrd="5" destOrd="0" presId="urn:microsoft.com/office/officeart/2005/8/layout/process1"/>
    <dgm:cxn modelId="{BA55D3CF-E1A2-49EA-8EF2-644A5E3898A9}" type="presParOf" srcId="{8CCDB5BD-A681-4EA4-A442-70E1DADEDC22}" destId="{FD5487AA-3202-489F-83AB-F6BA790BE9BD}" srcOrd="0" destOrd="0" presId="urn:microsoft.com/office/officeart/2005/8/layout/process1"/>
    <dgm:cxn modelId="{2E4E6A86-4A83-42D6-9F57-FAD7EE83B777}" type="presParOf" srcId="{206EF954-CF17-428C-927E-ABF723FE30C9}" destId="{911EB2A5-4941-4FC2-8AAC-7C208C1E0E3D}" srcOrd="6"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F1132B-115E-4881-ACB3-74B2F8114DD4}">
      <dsp:nvSpPr>
        <dsp:cNvPr id="0" name=""/>
        <dsp:cNvSpPr/>
      </dsp:nvSpPr>
      <dsp:spPr>
        <a:xfrm>
          <a:off x="2411" y="0"/>
          <a:ext cx="1054149" cy="395654"/>
        </a:xfrm>
        <a:prstGeom prst="roundRect">
          <a:avLst>
            <a:gd name="adj" fmla="val 10000"/>
          </a:avLst>
        </a:prstGeom>
        <a:solidFill>
          <a:schemeClr val="accent5">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en-US" sz="900" kern="1200"/>
            <a:t>PHASE 1:</a:t>
          </a:r>
        </a:p>
        <a:p>
          <a:pPr marL="0" lvl="0" indent="0" algn="l" defTabSz="400050">
            <a:lnSpc>
              <a:spcPct val="90000"/>
            </a:lnSpc>
            <a:spcBef>
              <a:spcPct val="0"/>
            </a:spcBef>
            <a:spcAft>
              <a:spcPct val="35000"/>
            </a:spcAft>
            <a:buNone/>
          </a:pPr>
          <a:r>
            <a:rPr lang="en-US" sz="900" kern="1200"/>
            <a:t>Mapping</a:t>
          </a:r>
        </a:p>
      </dsp:txBody>
      <dsp:txXfrm>
        <a:off x="13999" y="11588"/>
        <a:ext cx="1030973" cy="372478"/>
      </dsp:txXfrm>
    </dsp:sp>
    <dsp:sp modelId="{6A62487D-B257-4EA3-98F1-E9FB133339C1}">
      <dsp:nvSpPr>
        <dsp:cNvPr id="0" name=""/>
        <dsp:cNvSpPr/>
      </dsp:nvSpPr>
      <dsp:spPr>
        <a:xfrm>
          <a:off x="1161975" y="67112"/>
          <a:ext cx="223479" cy="261429"/>
        </a:xfrm>
        <a:prstGeom prst="rightArrow">
          <a:avLst>
            <a:gd name="adj1" fmla="val 60000"/>
            <a:gd name="adj2" fmla="val 50000"/>
          </a:avLst>
        </a:prstGeom>
        <a:solidFill>
          <a:schemeClr val="accent5">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161975" y="119398"/>
        <a:ext cx="156435" cy="156857"/>
      </dsp:txXfrm>
    </dsp:sp>
    <dsp:sp modelId="{65070242-F6D1-43BA-8636-2DD90A9A689F}">
      <dsp:nvSpPr>
        <dsp:cNvPr id="0" name=""/>
        <dsp:cNvSpPr/>
      </dsp:nvSpPr>
      <dsp:spPr>
        <a:xfrm>
          <a:off x="1478220" y="0"/>
          <a:ext cx="1054149" cy="395654"/>
        </a:xfrm>
        <a:prstGeom prst="roundRect">
          <a:avLst>
            <a:gd name="adj" fmla="val 10000"/>
          </a:avLst>
        </a:prstGeom>
        <a:solidFill>
          <a:schemeClr val="accent5">
            <a:shade val="80000"/>
            <a:hueOff val="90421"/>
            <a:satOff val="1725"/>
            <a:lumOff val="761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en-US" sz="900" kern="1200"/>
            <a:t>PHASE 2:</a:t>
          </a:r>
        </a:p>
        <a:p>
          <a:pPr marL="0" lvl="0" indent="0" algn="l" defTabSz="400050">
            <a:lnSpc>
              <a:spcPct val="90000"/>
            </a:lnSpc>
            <a:spcBef>
              <a:spcPct val="0"/>
            </a:spcBef>
            <a:spcAft>
              <a:spcPct val="35000"/>
            </a:spcAft>
            <a:buNone/>
          </a:pPr>
          <a:r>
            <a:rPr lang="en-US" sz="900" kern="1200"/>
            <a:t>Outreach</a:t>
          </a:r>
        </a:p>
      </dsp:txBody>
      <dsp:txXfrm>
        <a:off x="1489808" y="11588"/>
        <a:ext cx="1030973" cy="372478"/>
      </dsp:txXfrm>
    </dsp:sp>
    <dsp:sp modelId="{C6053F24-90AC-448A-B330-2CC2D444372C}">
      <dsp:nvSpPr>
        <dsp:cNvPr id="0" name=""/>
        <dsp:cNvSpPr/>
      </dsp:nvSpPr>
      <dsp:spPr>
        <a:xfrm>
          <a:off x="2637785" y="67112"/>
          <a:ext cx="223479" cy="261429"/>
        </a:xfrm>
        <a:prstGeom prst="rightArrow">
          <a:avLst>
            <a:gd name="adj1" fmla="val 60000"/>
            <a:gd name="adj2" fmla="val 50000"/>
          </a:avLst>
        </a:prstGeom>
        <a:solidFill>
          <a:schemeClr val="accent5">
            <a:shade val="90000"/>
            <a:hueOff val="135647"/>
            <a:satOff val="-313"/>
            <a:lumOff val="993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2637785" y="119398"/>
        <a:ext cx="156435" cy="156857"/>
      </dsp:txXfrm>
    </dsp:sp>
    <dsp:sp modelId="{A68DCD06-D186-4237-87B2-33F8C90C8CCB}">
      <dsp:nvSpPr>
        <dsp:cNvPr id="0" name=""/>
        <dsp:cNvSpPr/>
      </dsp:nvSpPr>
      <dsp:spPr>
        <a:xfrm>
          <a:off x="2954029" y="0"/>
          <a:ext cx="1054149" cy="395654"/>
        </a:xfrm>
        <a:prstGeom prst="roundRect">
          <a:avLst>
            <a:gd name="adj" fmla="val 10000"/>
          </a:avLst>
        </a:prstGeom>
        <a:solidFill>
          <a:schemeClr val="accent5">
            <a:shade val="80000"/>
            <a:hueOff val="180842"/>
            <a:satOff val="3450"/>
            <a:lumOff val="1523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en-US" sz="900" kern="1200"/>
            <a:t>PHASE 3:</a:t>
          </a:r>
        </a:p>
        <a:p>
          <a:pPr marL="0" lvl="0" indent="0" algn="l" defTabSz="400050">
            <a:lnSpc>
              <a:spcPct val="90000"/>
            </a:lnSpc>
            <a:spcBef>
              <a:spcPct val="0"/>
            </a:spcBef>
            <a:spcAft>
              <a:spcPct val="35000"/>
            </a:spcAft>
            <a:buNone/>
          </a:pPr>
          <a:r>
            <a:rPr lang="en-US" sz="900" kern="1200"/>
            <a:t>Preparation</a:t>
          </a:r>
        </a:p>
      </dsp:txBody>
      <dsp:txXfrm>
        <a:off x="2965617" y="11588"/>
        <a:ext cx="1030973" cy="372478"/>
      </dsp:txXfrm>
    </dsp:sp>
    <dsp:sp modelId="{8CCDB5BD-A681-4EA4-A442-70E1DADEDC22}">
      <dsp:nvSpPr>
        <dsp:cNvPr id="0" name=""/>
        <dsp:cNvSpPr/>
      </dsp:nvSpPr>
      <dsp:spPr>
        <a:xfrm>
          <a:off x="4113594" y="67112"/>
          <a:ext cx="223479" cy="261429"/>
        </a:xfrm>
        <a:prstGeom prst="rightArrow">
          <a:avLst>
            <a:gd name="adj1" fmla="val 60000"/>
            <a:gd name="adj2" fmla="val 50000"/>
          </a:avLst>
        </a:prstGeom>
        <a:solidFill>
          <a:schemeClr val="accent5">
            <a:shade val="90000"/>
            <a:hueOff val="271295"/>
            <a:satOff val="-626"/>
            <a:lumOff val="1987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4113594" y="119398"/>
        <a:ext cx="156435" cy="156857"/>
      </dsp:txXfrm>
    </dsp:sp>
    <dsp:sp modelId="{911EB2A5-4941-4FC2-8AAC-7C208C1E0E3D}">
      <dsp:nvSpPr>
        <dsp:cNvPr id="0" name=""/>
        <dsp:cNvSpPr/>
      </dsp:nvSpPr>
      <dsp:spPr>
        <a:xfrm>
          <a:off x="4429839" y="0"/>
          <a:ext cx="1054149" cy="395654"/>
        </a:xfrm>
        <a:prstGeom prst="roundRect">
          <a:avLst>
            <a:gd name="adj" fmla="val 10000"/>
          </a:avLst>
        </a:prstGeom>
        <a:solidFill>
          <a:schemeClr val="accent5">
            <a:shade val="80000"/>
            <a:hueOff val="271263"/>
            <a:satOff val="5175"/>
            <a:lumOff val="2285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en-US" sz="900" kern="1200"/>
            <a:t>PHASE 4:</a:t>
          </a:r>
        </a:p>
        <a:p>
          <a:pPr marL="0" lvl="0" indent="0" algn="l" defTabSz="400050">
            <a:lnSpc>
              <a:spcPct val="90000"/>
            </a:lnSpc>
            <a:spcBef>
              <a:spcPct val="0"/>
            </a:spcBef>
            <a:spcAft>
              <a:spcPct val="35000"/>
            </a:spcAft>
            <a:buNone/>
          </a:pPr>
          <a:r>
            <a:rPr lang="en-US" sz="900" kern="1200"/>
            <a:t>Offer</a:t>
          </a:r>
        </a:p>
      </dsp:txBody>
      <dsp:txXfrm>
        <a:off x="4441427" y="11588"/>
        <a:ext cx="1030973" cy="37247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3F923562-9A47-4F64-A762-3CC8CAC5C660}">
    <t:Anchor>
      <t:Comment id="696635469"/>
    </t:Anchor>
    <t:History>
      <t:Event id="{0A7BE444-65B3-4CB4-966F-D1AE738EBBF4}" time="2024-02-25T07:42:21.852Z">
        <t:Attribution userId="S::ifavero@unicef.org::99524e4d-d174-4106-b858-d5cd2eccae82" userProvider="AD" userName="Ilaria Favero"/>
        <t:Anchor>
          <t:Comment id="696635469"/>
        </t:Anchor>
        <t:Create/>
      </t:Event>
      <t:Event id="{3BC7612E-D29F-44B9-85CF-1E38880656E4}" time="2024-02-25T07:42:21.852Z">
        <t:Attribution userId="S::ifavero@unicef.org::99524e4d-d174-4106-b858-d5cd2eccae82" userProvider="AD" userName="Ilaria Favero"/>
        <t:Anchor>
          <t:Comment id="696635469"/>
        </t:Anchor>
        <t:Assign userId="S::vphongsathorn@unicef.org::ed4681df-6e50-484c-90b3-f89bdf5d5d76" userProvider="AD" userName="Vilasa Phongsathorn"/>
      </t:Event>
      <t:Event id="{D94B90F5-B354-41E9-AF1A-85E15A2AF233}" time="2024-02-25T07:42:21.852Z">
        <t:Attribution userId="S::ifavero@unicef.org::99524e4d-d174-4106-b858-d5cd2eccae82" userProvider="AD" userName="Ilaria Favero"/>
        <t:Anchor>
          <t:Comment id="696635469"/>
        </t:Anchor>
        <t:SetTitle title="@Vilasa Phongsathorn would be good to mention (education, social welfare, health, …)"/>
      </t:Event>
      <t:Event id="{67956D72-CAB2-4B00-AEA5-F5DAF99C8E91}" time="2024-02-26T00:45:44.523Z">
        <t:Attribution userId="S::vphongsathorn@unicef.org::ed4681df-6e50-484c-90b3-f89bdf5d5d76" userProvider="AD" userName="Vilasa Phongsathor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83e0b-db31-4043-a2ef-b80661bf084a" xsi:nil="true"/>
    <lcf76f155ced4ddcb4097134ff3c332f xmlns="2251f122-dd57-45ea-b2d6-d4caa3c8709e">
      <Terms xmlns="http://schemas.microsoft.com/office/infopath/2007/PartnerControls"/>
    </lcf76f155ced4ddcb4097134ff3c332f>
    <SharedWithUsers xmlns="b2bd76a3-c9da-4abe-8b47-475ddb2787f5">
      <UserInfo>
        <DisplayName>Ilaria Favero</DisplayName>
        <AccountId>1006</AccountId>
        <AccountType/>
      </UserInfo>
      <UserInfo>
        <DisplayName>Vilasa Phongsathorn</DisplayName>
        <AccountId>215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F840C4D3E6D944083C9E6A24D84BD69" ma:contentTypeVersion="19" ma:contentTypeDescription="Create a new document." ma:contentTypeScope="" ma:versionID="1db895f3c1d42c35d5b53e657cfbacfd">
  <xsd:schema xmlns:xsd="http://www.w3.org/2001/XMLSchema" xmlns:xs="http://www.w3.org/2001/XMLSchema" xmlns:p="http://schemas.microsoft.com/office/2006/metadata/properties" xmlns:ns2="b2bd76a3-c9da-4abe-8b47-475ddb2787f5" xmlns:ns3="2251f122-dd57-45ea-b2d6-d4caa3c8709e" xmlns:ns4="ca283e0b-db31-4043-a2ef-b80661bf084a" targetNamespace="http://schemas.microsoft.com/office/2006/metadata/properties" ma:root="true" ma:fieldsID="f0aedde649911cef7e88b9f01e6d4af2" ns2:_="" ns3:_="" ns4:_="">
    <xsd:import namespace="b2bd76a3-c9da-4abe-8b47-475ddb2787f5"/>
    <xsd:import namespace="2251f122-dd57-45ea-b2d6-d4caa3c8709e"/>
    <xsd:import namespace="ca283e0b-db31-4043-a2ef-b80661bf08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d76a3-c9da-4abe-8b47-475ddb2787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51f122-dd57-45ea-b2d6-d4caa3c870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1fb7ca2-9442-4e1d-81f0-cefc7b630b50}" ma:internalName="TaxCatchAll" ma:showField="CatchAllData" ma:web="b2bd76a3-c9da-4abe-8b47-475ddb2787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D74F4-4DFB-48D6-8845-BAE77958A798}">
  <ds:schemaRefs>
    <ds:schemaRef ds:uri="http://schemas.microsoft.com/office/2006/metadata/properties"/>
    <ds:schemaRef ds:uri="http://schemas.microsoft.com/office/infopath/2007/PartnerControls"/>
    <ds:schemaRef ds:uri="ca283e0b-db31-4043-a2ef-b80661bf084a"/>
    <ds:schemaRef ds:uri="2251f122-dd57-45ea-b2d6-d4caa3c8709e"/>
    <ds:schemaRef ds:uri="b2bd76a3-c9da-4abe-8b47-475ddb2787f5"/>
  </ds:schemaRefs>
</ds:datastoreItem>
</file>

<file path=customXml/itemProps2.xml><?xml version="1.0" encoding="utf-8"?>
<ds:datastoreItem xmlns:ds="http://schemas.openxmlformats.org/officeDocument/2006/customXml" ds:itemID="{934FF7C9-5751-46DA-BF84-2A25082BA444}">
  <ds:schemaRefs>
    <ds:schemaRef ds:uri="http://schemas.microsoft.com/sharepoint/v3/contenttype/forms"/>
  </ds:schemaRefs>
</ds:datastoreItem>
</file>

<file path=customXml/itemProps3.xml><?xml version="1.0" encoding="utf-8"?>
<ds:datastoreItem xmlns:ds="http://schemas.openxmlformats.org/officeDocument/2006/customXml" ds:itemID="{48519478-B1BC-4C23-B268-B0A7EB6CC024}">
  <ds:schemaRefs>
    <ds:schemaRef ds:uri="http://schemas.openxmlformats.org/officeDocument/2006/bibliography"/>
  </ds:schemaRefs>
</ds:datastoreItem>
</file>

<file path=customXml/itemProps4.xml><?xml version="1.0" encoding="utf-8"?>
<ds:datastoreItem xmlns:ds="http://schemas.openxmlformats.org/officeDocument/2006/customXml" ds:itemID="{C5C66C0F-305C-4BAB-9EE5-F28495C1D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d76a3-c9da-4abe-8b47-475ddb2787f5"/>
    <ds:schemaRef ds:uri="2251f122-dd57-45ea-b2d6-d4caa3c8709e"/>
    <ds:schemaRef ds:uri="ca283e0b-db31-4043-a2ef-b80661bf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410195-14e1-4fb8-904b-ab1892023667}" enabled="0" method="" siteId="{77410195-14e1-4fb8-904b-ab1892023667}" removed="1"/>
</clbl:labelList>
</file>

<file path=docProps/app.xml><?xml version="1.0" encoding="utf-8"?>
<Properties xmlns="http://schemas.openxmlformats.org/officeDocument/2006/extended-properties" xmlns:vt="http://schemas.openxmlformats.org/officeDocument/2006/docPropsVTypes">
  <Template>Normal</Template>
  <TotalTime>3</TotalTime>
  <Pages>36</Pages>
  <Words>10676</Words>
  <Characters>61711</Characters>
  <Application>Microsoft Office Word</Application>
  <DocSecurity>0</DocSecurity>
  <Lines>1815</Lines>
  <Paragraphs>813</Paragraphs>
  <ScaleCrop>false</ScaleCrop>
  <Company/>
  <LinksUpToDate>false</LinksUpToDate>
  <CharactersWithSpaces>71574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Komsan Suriya</dc:creator>
  <cp:keywords/>
  <dc:description/>
  <cp:lastModifiedBy>Vilasa Phongsathorn</cp:lastModifiedBy>
  <cp:revision>18</cp:revision>
  <cp:lastPrinted>2024-02-29T07:19:00Z</cp:lastPrinted>
  <dcterms:created xsi:type="dcterms:W3CDTF">2024-05-01T05:08:00Z</dcterms:created>
  <dcterms:modified xsi:type="dcterms:W3CDTF">2026-05-25T08:51:00Z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0x0101007F840C4D3E6D944083C9E6A24D84BD69</vt:lpwstr>
  </property>
  <property fmtid="{D5CDD505-2E9C-101B-9397-08002B2CF9AE}" pid="3" name="MediaServiceImageTags">
    <vt:lpwstr/>
  </property>
</Properties>
</file>