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03095" w14:textId="77777777" w:rsidR="005001B4" w:rsidRDefault="00000000">
      <w:pPr>
        <w:pStyle w:val="Title"/>
      </w:pPr>
      <w:r>
        <w:t>Minutes of Meeting</w:t>
      </w:r>
    </w:p>
    <w:p w14:paraId="50F4AD2D" w14:textId="77777777" w:rsidR="005001B4" w:rsidRDefault="00000000">
      <w:r>
        <w:rPr>
          <w:sz w:val="24"/>
        </w:rPr>
        <w:t>Subject: Pre-Bid Meeting – UNICEF Jordan RFP No. 2025-9199307</w:t>
      </w:r>
    </w:p>
    <w:p w14:paraId="55A48A83" w14:textId="77777777" w:rsidR="005001B4" w:rsidRDefault="00000000">
      <w:r>
        <w:rPr>
          <w:sz w:val="24"/>
        </w:rPr>
        <w:t>Date: September 3, 2025</w:t>
      </w:r>
    </w:p>
    <w:p w14:paraId="2462A466" w14:textId="3EA48BEC" w:rsidR="005001B4" w:rsidRDefault="00000000">
      <w:r>
        <w:rPr>
          <w:sz w:val="24"/>
        </w:rPr>
        <w:t xml:space="preserve">Time: </w:t>
      </w:r>
      <w:r w:rsidR="008B451B">
        <w:rPr>
          <w:sz w:val="24"/>
        </w:rPr>
        <w:t>12</w:t>
      </w:r>
      <w:r>
        <w:rPr>
          <w:sz w:val="24"/>
        </w:rPr>
        <w:t xml:space="preserve">:00 </w:t>
      </w:r>
      <w:r w:rsidR="008B451B">
        <w:rPr>
          <w:sz w:val="24"/>
        </w:rPr>
        <w:t>PM</w:t>
      </w:r>
      <w:r>
        <w:rPr>
          <w:sz w:val="24"/>
        </w:rPr>
        <w:t xml:space="preserve"> – 1:</w:t>
      </w:r>
      <w:r w:rsidR="008B451B">
        <w:rPr>
          <w:sz w:val="24"/>
        </w:rPr>
        <w:t>3</w:t>
      </w:r>
      <w:r>
        <w:rPr>
          <w:sz w:val="24"/>
        </w:rPr>
        <w:t xml:space="preserve">00 </w:t>
      </w:r>
      <w:r w:rsidR="008B451B">
        <w:rPr>
          <w:sz w:val="24"/>
        </w:rPr>
        <w:t xml:space="preserve">PM </w:t>
      </w:r>
      <w:r>
        <w:rPr>
          <w:sz w:val="24"/>
        </w:rPr>
        <w:t>(Jordan Local Time)</w:t>
      </w:r>
    </w:p>
    <w:p w14:paraId="7749AA9A" w14:textId="77777777" w:rsidR="005001B4" w:rsidRDefault="00000000">
      <w:r>
        <w:rPr>
          <w:sz w:val="24"/>
        </w:rPr>
        <w:t>Location: Virtual Meeting</w:t>
      </w:r>
    </w:p>
    <w:p w14:paraId="6022D612" w14:textId="77777777" w:rsidR="005001B4" w:rsidRDefault="00000000">
      <w:r>
        <w:rPr>
          <w:sz w:val="24"/>
        </w:rPr>
        <w:t>Facilitator: Wafaa Joudeh</w:t>
      </w:r>
    </w:p>
    <w:p w14:paraId="337B61C2" w14:textId="77777777" w:rsidR="005001B4" w:rsidRDefault="00000000">
      <w:r>
        <w:rPr>
          <w:sz w:val="24"/>
        </w:rPr>
        <w:t>Attendees: UNICEF Jordan team, representatives from prospective bidding organizations</w:t>
      </w:r>
    </w:p>
    <w:p w14:paraId="1F621490" w14:textId="77777777" w:rsidR="005001B4" w:rsidRDefault="00000000">
      <w:pPr>
        <w:pStyle w:val="Heading1"/>
      </w:pPr>
      <w:r>
        <w:t>1. Meeting Objective</w:t>
      </w:r>
    </w:p>
    <w:p w14:paraId="10BB9DED" w14:textId="77777777" w:rsidR="005001B4" w:rsidRDefault="00000000">
      <w:r>
        <w:rPr>
          <w:sz w:val="24"/>
        </w:rPr>
        <w:t>To provide an overview of the RFP scope, clarify expectations for Pillar One (Change Management), and address questions from potential bidders.</w:t>
      </w:r>
    </w:p>
    <w:p w14:paraId="08A636C3" w14:textId="77777777" w:rsidR="005001B4" w:rsidRDefault="00000000">
      <w:pPr>
        <w:pStyle w:val="Heading1"/>
      </w:pPr>
      <w:r>
        <w:t>2. Opening Remarks</w:t>
      </w:r>
    </w:p>
    <w:p w14:paraId="6B8F8A03" w14:textId="77777777" w:rsidR="005001B4" w:rsidRDefault="00000000">
      <w:r>
        <w:rPr>
          <w:sz w:val="24"/>
        </w:rPr>
        <w:t>- John Barrett Trew emphasized the strategic importance of aligning vocational training with Jordan’s evolving labor market.</w:t>
      </w:r>
    </w:p>
    <w:p w14:paraId="7CAE979D" w14:textId="77777777" w:rsidR="005001B4" w:rsidRDefault="00000000">
      <w:r>
        <w:rPr>
          <w:sz w:val="24"/>
        </w:rPr>
        <w:t>- Abdulrehman Al Baroudi presented UNICEF Jordan’s vision for transforming the Vocational Training Corporation (VTC) through a multi-pillar approach.</w:t>
      </w:r>
    </w:p>
    <w:p w14:paraId="50FB4C0F" w14:textId="77777777" w:rsidR="005001B4" w:rsidRDefault="00000000">
      <w:pPr>
        <w:pStyle w:val="Heading1"/>
      </w:pPr>
      <w:r>
        <w:t>3. Presentation Highlights</w:t>
      </w:r>
    </w:p>
    <w:p w14:paraId="53A1B630" w14:textId="77777777" w:rsidR="005001B4" w:rsidRDefault="00000000">
      <w:r>
        <w:rPr>
          <w:sz w:val="24"/>
        </w:rPr>
        <w:t>- Focus on Pillar One: Change Management</w:t>
      </w:r>
    </w:p>
    <w:p w14:paraId="7DD72800" w14:textId="77777777" w:rsidR="005001B4" w:rsidRDefault="00000000">
      <w:r>
        <w:rPr>
          <w:sz w:val="24"/>
        </w:rPr>
        <w:t>- VTC’s ambitious goals include:</w:t>
      </w:r>
    </w:p>
    <w:p w14:paraId="42267CAA" w14:textId="77777777" w:rsidR="005001B4" w:rsidRDefault="00000000">
      <w:r>
        <w:rPr>
          <w:sz w:val="24"/>
        </w:rPr>
        <w:t xml:space="preserve">  - Revising 120 training programs</w:t>
      </w:r>
    </w:p>
    <w:p w14:paraId="5989588D" w14:textId="77777777" w:rsidR="005001B4" w:rsidRDefault="00000000">
      <w:r>
        <w:rPr>
          <w:sz w:val="24"/>
        </w:rPr>
        <w:t xml:space="preserve">  - Increasing student enrollment from 13,000 to 30,000</w:t>
      </w:r>
    </w:p>
    <w:p w14:paraId="05170E6A" w14:textId="77777777" w:rsidR="005001B4" w:rsidRDefault="00000000">
      <w:r>
        <w:rPr>
          <w:sz w:val="24"/>
        </w:rPr>
        <w:t xml:space="preserve">  - Reducing dropout rates to 5%</w:t>
      </w:r>
    </w:p>
    <w:p w14:paraId="6090AF47" w14:textId="77777777" w:rsidR="005001B4" w:rsidRDefault="00000000">
      <w:r>
        <w:rPr>
          <w:sz w:val="24"/>
        </w:rPr>
        <w:t xml:space="preserve">  - Creating 30 future-skills curricula</w:t>
      </w:r>
    </w:p>
    <w:p w14:paraId="29A12E88" w14:textId="77777777" w:rsidR="005001B4" w:rsidRDefault="00000000">
      <w:r>
        <w:rPr>
          <w:sz w:val="24"/>
        </w:rPr>
        <w:t xml:space="preserve">  - Establishing 17 Centers of Excellence</w:t>
      </w:r>
    </w:p>
    <w:p w14:paraId="2782D4ED" w14:textId="77777777" w:rsidR="005001B4" w:rsidRDefault="00000000">
      <w:r>
        <w:rPr>
          <w:sz w:val="24"/>
        </w:rPr>
        <w:lastRenderedPageBreak/>
        <w:t xml:space="preserve">  - Achieving 100% digital transformation</w:t>
      </w:r>
    </w:p>
    <w:p w14:paraId="612F4071" w14:textId="77777777" w:rsidR="005001B4" w:rsidRDefault="00000000">
      <w:r>
        <w:rPr>
          <w:sz w:val="24"/>
        </w:rPr>
        <w:t>- The consultancy will support:</w:t>
      </w:r>
    </w:p>
    <w:p w14:paraId="6CC81FAA" w14:textId="77777777" w:rsidR="005001B4" w:rsidRDefault="00000000">
      <w:r>
        <w:rPr>
          <w:sz w:val="24"/>
        </w:rPr>
        <w:t xml:space="preserve">  - Organizational restructuring</w:t>
      </w:r>
    </w:p>
    <w:p w14:paraId="5473BD2F" w14:textId="77777777" w:rsidR="005001B4" w:rsidRDefault="00000000">
      <w:r>
        <w:rPr>
          <w:sz w:val="24"/>
        </w:rPr>
        <w:t xml:space="preserve">  - Human resource strategy</w:t>
      </w:r>
    </w:p>
    <w:p w14:paraId="772D9ACC" w14:textId="77777777" w:rsidR="005001B4" w:rsidRDefault="00000000">
      <w:r>
        <w:rPr>
          <w:sz w:val="24"/>
        </w:rPr>
        <w:t xml:space="preserve">  - Business process optimization</w:t>
      </w:r>
    </w:p>
    <w:p w14:paraId="2B988570" w14:textId="77777777" w:rsidR="005001B4" w:rsidRDefault="00000000">
      <w:r>
        <w:rPr>
          <w:sz w:val="24"/>
        </w:rPr>
        <w:t xml:space="preserve">  - Development of a national-level business model</w:t>
      </w:r>
    </w:p>
    <w:p w14:paraId="1543E0F2" w14:textId="77777777" w:rsidR="005001B4" w:rsidRDefault="00000000">
      <w:r>
        <w:rPr>
          <w:sz w:val="24"/>
        </w:rPr>
        <w:t xml:space="preserve">  - Governance structure formation</w:t>
      </w:r>
    </w:p>
    <w:p w14:paraId="681973C9" w14:textId="77777777" w:rsidR="005001B4" w:rsidRDefault="00000000">
      <w:r>
        <w:rPr>
          <w:sz w:val="24"/>
        </w:rPr>
        <w:t xml:space="preserve">  - Capacity development planning</w:t>
      </w:r>
    </w:p>
    <w:p w14:paraId="337BD7FD" w14:textId="77777777" w:rsidR="005001B4" w:rsidRDefault="00000000">
      <w:pPr>
        <w:pStyle w:val="Heading1"/>
      </w:pPr>
      <w:r>
        <w:t>4. Q&amp;A Summary</w:t>
      </w:r>
    </w:p>
    <w:p w14:paraId="3119C2F4" w14:textId="77777777" w:rsidR="005001B4" w:rsidRDefault="00000000">
      <w:r>
        <w:rPr>
          <w:sz w:val="24"/>
        </w:rPr>
        <w:t>Key Clarifications:</w:t>
      </w:r>
    </w:p>
    <w:p w14:paraId="4458CD67" w14:textId="77777777" w:rsidR="005001B4" w:rsidRDefault="00000000">
      <w:r>
        <w:rPr>
          <w:sz w:val="24"/>
        </w:rPr>
        <w:t>- Scope Limitation: This RFP covers only Pillar One. Curriculum development and job placement will be addressed in future phases.</w:t>
      </w:r>
    </w:p>
    <w:p w14:paraId="1DCCBC31" w14:textId="77777777" w:rsidR="005001B4" w:rsidRDefault="00000000">
      <w:r>
        <w:rPr>
          <w:sz w:val="24"/>
        </w:rPr>
        <w:t>- Conflict of Interest: Bidders may not engage directly with VTC prior to submission.</w:t>
      </w:r>
    </w:p>
    <w:p w14:paraId="525C5A1F" w14:textId="77777777" w:rsidR="005001B4" w:rsidRDefault="00000000">
      <w:r>
        <w:rPr>
          <w:sz w:val="24"/>
        </w:rPr>
        <w:t>- Budget Ceiling: No ceiling disclosed; bidders are expected to propose based on their expertise.</w:t>
      </w:r>
    </w:p>
    <w:p w14:paraId="3BFA4B8D" w14:textId="77777777" w:rsidR="005001B4" w:rsidRDefault="00000000">
      <w:r>
        <w:rPr>
          <w:sz w:val="24"/>
        </w:rPr>
        <w:t>- Proposal Submission: Technical and financial proposals must be submitted in separate emails.</w:t>
      </w:r>
    </w:p>
    <w:p w14:paraId="0C313678" w14:textId="77777777" w:rsidR="005001B4" w:rsidRDefault="00000000">
      <w:r>
        <w:rPr>
          <w:sz w:val="24"/>
        </w:rPr>
        <w:t>- Tax Exemption: UNICEF is tax-exempt; no taxes should be included.</w:t>
      </w:r>
    </w:p>
    <w:p w14:paraId="57034FB1" w14:textId="77777777" w:rsidR="005001B4" w:rsidRDefault="00000000">
      <w:r>
        <w:rPr>
          <w:sz w:val="24"/>
        </w:rPr>
        <w:t>- Work Plan Format: Should be part of the technical proposal, preferably as a separate annex.</w:t>
      </w:r>
    </w:p>
    <w:p w14:paraId="351518AF" w14:textId="77777777" w:rsidR="005001B4" w:rsidRDefault="00000000">
      <w:r>
        <w:rPr>
          <w:sz w:val="24"/>
        </w:rPr>
        <w:t>- Governance Structures: Two types discussed—project oversight committees and long-term VTC governance recommendations.</w:t>
      </w:r>
    </w:p>
    <w:p w14:paraId="0560D42F" w14:textId="77777777" w:rsidR="005001B4" w:rsidRDefault="00000000">
      <w:r>
        <w:rPr>
          <w:sz w:val="24"/>
        </w:rPr>
        <w:t>- Expected Deliverables: Include organizational structure recommendations, capacity development plans, and a costed roadmap for Pillar One only.</w:t>
      </w:r>
    </w:p>
    <w:p w14:paraId="6EB8C40C" w14:textId="77777777" w:rsidR="005001B4" w:rsidRDefault="00000000">
      <w:r>
        <w:rPr>
          <w:sz w:val="24"/>
        </w:rPr>
        <w:t>- Technology Assessment: Focused on MIS and curriculum/employment systems; broader IT infrastructure is out of scope unless reprioritized.</w:t>
      </w:r>
    </w:p>
    <w:p w14:paraId="4145EA4F" w14:textId="77777777" w:rsidR="005001B4" w:rsidRDefault="00000000">
      <w:r>
        <w:rPr>
          <w:sz w:val="24"/>
        </w:rPr>
        <w:lastRenderedPageBreak/>
        <w:t>- Evaluation Criteria: Technical proposal (70 points) includes methodology, team qualifications, and company profile.</w:t>
      </w:r>
    </w:p>
    <w:p w14:paraId="323AAC8C" w14:textId="77777777" w:rsidR="005001B4" w:rsidRDefault="00000000">
      <w:pPr>
        <w:pStyle w:val="Heading1"/>
      </w:pPr>
      <w:r>
        <w:t>5. Action Points</w:t>
      </w:r>
    </w:p>
    <w:p w14:paraId="0FFA3427" w14:textId="77777777" w:rsidR="005001B4" w:rsidRDefault="00000000">
      <w:r>
        <w:rPr>
          <w:sz w:val="24"/>
        </w:rPr>
        <w:t>- UNICEF will share written responses to outstanding questions by Sunday.</w:t>
      </w:r>
    </w:p>
    <w:p w14:paraId="0CAF85FA" w14:textId="77777777" w:rsidR="005001B4" w:rsidRDefault="00000000">
      <w:r>
        <w:rPr>
          <w:sz w:val="24"/>
        </w:rPr>
        <w:t>- Bidders are encouraged to review the TOR and evaluation criteria thoroughly.</w:t>
      </w:r>
    </w:p>
    <w:p w14:paraId="44B37813" w14:textId="77777777" w:rsidR="005001B4" w:rsidRDefault="00000000">
      <w:r>
        <w:rPr>
          <w:sz w:val="24"/>
        </w:rPr>
        <w:t>- Additional inquiries may be submitted within the next two days.</w:t>
      </w:r>
    </w:p>
    <w:p w14:paraId="341249D8" w14:textId="77777777" w:rsidR="005001B4" w:rsidRDefault="00000000">
      <w:pPr>
        <w:pStyle w:val="Heading1"/>
        <w:rPr>
          <w:rFonts w:hint="cs"/>
          <w:rtl/>
          <w:lang w:bidi="ar-JO"/>
        </w:rPr>
      </w:pPr>
      <w:r>
        <w:t>6. Closing Remarks</w:t>
      </w:r>
    </w:p>
    <w:p w14:paraId="3CA7AE3F" w14:textId="77777777" w:rsidR="005001B4" w:rsidRDefault="00000000">
      <w:r>
        <w:rPr>
          <w:sz w:val="24"/>
        </w:rPr>
        <w:t>UNICEF thanked all participants for their engagement and reiterated its commitment to transparency and collaboration throughout the bidding process.</w:t>
      </w:r>
    </w:p>
    <w:sectPr w:rsidR="005001B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4233852">
    <w:abstractNumId w:val="8"/>
  </w:num>
  <w:num w:numId="2" w16cid:durableId="43844231">
    <w:abstractNumId w:val="6"/>
  </w:num>
  <w:num w:numId="3" w16cid:durableId="1939604617">
    <w:abstractNumId w:val="5"/>
  </w:num>
  <w:num w:numId="4" w16cid:durableId="1057709058">
    <w:abstractNumId w:val="4"/>
  </w:num>
  <w:num w:numId="5" w16cid:durableId="266936607">
    <w:abstractNumId w:val="7"/>
  </w:num>
  <w:num w:numId="6" w16cid:durableId="790898582">
    <w:abstractNumId w:val="3"/>
  </w:num>
  <w:num w:numId="7" w16cid:durableId="529076585">
    <w:abstractNumId w:val="2"/>
  </w:num>
  <w:num w:numId="8" w16cid:durableId="2064600394">
    <w:abstractNumId w:val="1"/>
  </w:num>
  <w:num w:numId="9" w16cid:durableId="1718577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001B4"/>
    <w:rsid w:val="005736DA"/>
    <w:rsid w:val="007C4BA6"/>
    <w:rsid w:val="008B451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878C1A"/>
  <w14:defaultImageDpi w14:val="300"/>
  <w15:docId w15:val="{36ACA919-D2DB-4D3F-9DF1-6C48B3390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Wafaa Joudeh</cp:lastModifiedBy>
  <cp:revision>2</cp:revision>
  <dcterms:created xsi:type="dcterms:W3CDTF">2013-12-23T23:15:00Z</dcterms:created>
  <dcterms:modified xsi:type="dcterms:W3CDTF">2025-09-07T07:00:00Z</dcterms:modified>
  <cp:category/>
</cp:coreProperties>
</file>